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微软雅黑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中国共产主义青年团中国石油大学（北京）新能源与材料学院委员会事迹材料</w:t>
      </w:r>
    </w:p>
    <w:p>
      <w:pPr>
        <w:pStyle w:val="4"/>
        <w:widowControl/>
        <w:shd w:val="clear" w:color="auto" w:fill="FFFFFF"/>
        <w:spacing w:line="360" w:lineRule="auto"/>
        <w:ind w:firstLine="56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新能源与材料学院团委以党史学习教育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为主线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贯穿全年，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聚焦抓好党的事业后继有人这个根本大计，履行引领凝聚青年、组织动员青年、联系服务青年的基本职责，着力提升引领力、组织力、服务力和大局贡献度，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从青年思想引领、基层组织建设、创新创业、社会实践和志愿服务等方面入手，凝心聚力打造基础工作扎实、特色工作突出的基层团委，为青年人才培养提供坚实的保障和支持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</w:p>
    <w:p>
      <w:pPr>
        <w:spacing w:line="360" w:lineRule="auto"/>
        <w:ind w:firstLine="600" w:firstLineChars="200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一、以主题教育为重点，全面强化青年思想引领。</w:t>
      </w:r>
    </w:p>
    <w:p>
      <w:pPr>
        <w:spacing w:line="360" w:lineRule="auto"/>
        <w:ind w:firstLine="60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大学生思想政治引领和价值引领是高校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基层</w:t>
      </w:r>
      <w:r>
        <w:rPr>
          <w:rFonts w:hint="eastAsia" w:ascii="仿宋_GB2312" w:hAnsi="仿宋_GB2312" w:eastAsia="仿宋_GB2312" w:cs="仿宋_GB2312"/>
          <w:sz w:val="30"/>
          <w:szCs w:val="30"/>
        </w:rPr>
        <w:t>团委的核心任务，以“回顾百年征程 追寻百年初心”主题教育活动为主线贯穿全年，深入开展各类主题教育，全年累计开展各类主题教育活动10次，切实做好青年学生思想引领工作。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在开展主题教育时，强化党团联动，</w:t>
      </w:r>
      <w:r>
        <w:rPr>
          <w:rFonts w:hint="eastAsia" w:ascii="仿宋_GB2312" w:hAnsi="仿宋_GB2312" w:eastAsia="仿宋_GB2312" w:cs="仿宋_GB2312"/>
          <w:sz w:val="30"/>
          <w:szCs w:val="30"/>
        </w:rPr>
        <w:t>坚持统筹安排，精心组织，创新形式，注重实效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取得了良好的成效。</w:t>
      </w:r>
    </w:p>
    <w:p>
      <w:pPr>
        <w:spacing w:line="360" w:lineRule="auto"/>
        <w:ind w:firstLine="600" w:firstLineChars="200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二、以党团联动为依托，着力夯实基层组织建设。</w:t>
      </w:r>
    </w:p>
    <w:p>
      <w:pPr>
        <w:spacing w:line="360" w:lineRule="auto"/>
        <w:ind w:firstLine="600" w:firstLineChars="20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0"/>
          <w:szCs w:val="30"/>
        </w:rPr>
        <w:t>综合考虑教师科研团队、研究方向、学生党员数量等实际情况，按照纵横交错法，依托研究方向或实验室设立纵向党支部，在同年级团支部设立党小组，构建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0"/>
          <w:szCs w:val="30"/>
        </w:rPr>
        <w:t>党团一体化育人机制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团委以党团联动为依托，着力夯实基层团支部建设，取得了很好的成效。2021年，以党团联动模式培育的集体中，涌现出了1个北京市先锋杯优秀团支部、1个北京先进班集体、2个学校红旗团支部、2个学校研究生十佳集体等集体荣誉，同时，这些集体中也涌现出了2名北京市三好学生、1名北京市优秀学生干部、1名校十佳大学生等先进个人。</w:t>
      </w:r>
    </w:p>
    <w:p>
      <w:pPr>
        <w:spacing w:line="360" w:lineRule="auto"/>
        <w:ind w:firstLine="600" w:firstLineChars="200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三</w:t>
      </w:r>
      <w:r>
        <w:rPr>
          <w:rFonts w:hint="eastAsia" w:ascii="黑体" w:hAnsi="黑体" w:eastAsia="黑体" w:cs="仿宋_GB2312"/>
          <w:sz w:val="30"/>
          <w:szCs w:val="30"/>
          <w:lang w:eastAsia="zh-CN"/>
        </w:rPr>
        <w:t>、</w:t>
      </w:r>
      <w:r>
        <w:rPr>
          <w:rFonts w:hint="eastAsia" w:ascii="黑体" w:hAnsi="黑体" w:eastAsia="黑体" w:cs="仿宋_GB2312"/>
          <w:sz w:val="30"/>
          <w:szCs w:val="30"/>
        </w:rPr>
        <w:t>以科研团队为突破，倾力打造创新创业特色。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在大众创业万众创新的背景下，学院团委高度重视青年学生创新能力培养，将创新创业打造成学院团委特色工作。一是</w:t>
      </w:r>
      <w:r>
        <w:rPr>
          <w:rFonts w:hint="eastAsia" w:ascii="仿宋_GB2312" w:hAnsi="仿宋_GB2312" w:eastAsia="仿宋_GB2312" w:cs="仿宋_GB2312"/>
          <w:sz w:val="28"/>
          <w:szCs w:val="28"/>
        </w:rPr>
        <w:t>鼓励学生大一就进入实验室，与课题组硕士博士组成创业团队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28"/>
          <w:szCs w:val="28"/>
        </w:rPr>
        <w:t>依托学科优势，建立创新创业实验室，积极联系导师指导学生科研竞赛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是将创业团队和双创实验室有机整合，培育创新创业项目。2021年北京市优秀创新创业团队全校8支队伍获奖，其中材料学院占6支；在第七届全国大学生互联网+创新创业大赛全国总决赛中，材料学院团委培育的项目获得1个金奖、3个铜奖，创造了学校在该项赛事上的历史最好成绩；此外，学院团委培育的科技创新项目论文还入选了“第十四届全国大学生创新创业年会”。</w:t>
      </w:r>
    </w:p>
    <w:p>
      <w:pPr>
        <w:spacing w:line="360" w:lineRule="auto"/>
        <w:ind w:firstLine="600" w:firstLineChars="200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四</w:t>
      </w:r>
      <w:r>
        <w:rPr>
          <w:rFonts w:hint="eastAsia" w:ascii="黑体" w:hAnsi="黑体" w:eastAsia="黑体" w:cs="仿宋_GB2312"/>
          <w:sz w:val="30"/>
          <w:szCs w:val="30"/>
          <w:lang w:eastAsia="zh-CN"/>
        </w:rPr>
        <w:t>、</w:t>
      </w:r>
      <w:r>
        <w:rPr>
          <w:rFonts w:hint="eastAsia" w:ascii="黑体" w:hAnsi="黑体" w:eastAsia="黑体" w:cs="仿宋_GB2312"/>
          <w:sz w:val="30"/>
          <w:szCs w:val="30"/>
        </w:rPr>
        <w:t>以创新形式为抓手，聚力凝练社会实践成果。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学院团委高度重视学生社会实践工作，积极</w:t>
      </w:r>
      <w:r>
        <w:rPr>
          <w:rFonts w:hint="eastAsia" w:ascii="仿宋_GB2312" w:hAnsi="仿宋_GB2312" w:eastAsia="仿宋_GB2312" w:cs="仿宋_GB2312"/>
          <w:sz w:val="28"/>
          <w:szCs w:val="28"/>
        </w:rPr>
        <w:t>为学生搭建社会实践平台，开展理论指导培训、经验交流分享、成果总结分享等活动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为了让学生真正在社会实践中受教育、长才干、做贡献，学院团委积极</w:t>
      </w:r>
      <w:r>
        <w:rPr>
          <w:rFonts w:hint="eastAsia" w:ascii="仿宋_GB2312" w:hAnsi="仿宋_GB2312" w:eastAsia="仿宋_GB2312" w:cs="仿宋_GB2312"/>
          <w:sz w:val="28"/>
          <w:szCs w:val="28"/>
        </w:rPr>
        <w:t>创新社会实践组织形式，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例如</w:t>
      </w:r>
      <w:r>
        <w:rPr>
          <w:rFonts w:hint="eastAsia" w:ascii="仿宋_GB2312" w:hAnsi="仿宋_GB2312" w:eastAsia="仿宋_GB2312" w:cs="仿宋_GB2312"/>
          <w:sz w:val="28"/>
          <w:szCs w:val="28"/>
        </w:rPr>
        <w:t>以往的爱国主义暑期社会实践都是临时组队、做完解散，成果不连续、无法积累，形式单一、影响力较弱，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学院团委</w:t>
      </w:r>
      <w:r>
        <w:rPr>
          <w:rFonts w:hint="eastAsia" w:ascii="仿宋_GB2312" w:hAnsi="仿宋_GB2312" w:eastAsia="仿宋_GB2312" w:cs="仿宋_GB2312"/>
          <w:sz w:val="28"/>
          <w:szCs w:val="28"/>
        </w:rPr>
        <w:t>组建了“讲好中国故事”团队，年年做、坚持做，并且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28"/>
          <w:szCs w:val="28"/>
        </w:rPr>
        <w:t>学习、宣讲、实践相结合，形式多样、覆盖面广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取得了很好的效果。2021年</w:t>
      </w:r>
      <w:r>
        <w:rPr>
          <w:rFonts w:hint="eastAsia" w:ascii="仿宋_GB2312" w:hAnsi="仿宋_GB2312" w:eastAsia="仿宋_GB2312" w:cs="仿宋_GB2312"/>
          <w:sz w:val="28"/>
          <w:szCs w:val="28"/>
        </w:rPr>
        <w:t>讲好中国故事团队组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28"/>
          <w:szCs w:val="28"/>
        </w:rPr>
        <w:t>了两只队伍，在全校评比中获得前两名，获得北京市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首都大中专学生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社会实践优秀团队，其中一个还获得了全国大学生“三下乡”社会实践优秀团队。</w:t>
      </w:r>
    </w:p>
    <w:p>
      <w:pPr>
        <w:spacing w:line="360" w:lineRule="auto"/>
        <w:ind w:firstLine="600" w:firstLineChars="200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五</w:t>
      </w:r>
      <w:r>
        <w:rPr>
          <w:rFonts w:hint="eastAsia" w:ascii="黑体" w:hAnsi="黑体" w:eastAsia="黑体" w:cs="仿宋_GB2312"/>
          <w:sz w:val="30"/>
          <w:szCs w:val="30"/>
          <w:lang w:eastAsia="zh-CN"/>
        </w:rPr>
        <w:t>、</w:t>
      </w:r>
      <w:bookmarkStart w:id="0" w:name="_GoBack"/>
      <w:bookmarkEnd w:id="0"/>
      <w:r>
        <w:rPr>
          <w:rFonts w:hint="eastAsia" w:ascii="黑体" w:hAnsi="黑体" w:eastAsia="黑体" w:cs="仿宋_GB2312"/>
          <w:sz w:val="30"/>
          <w:szCs w:val="30"/>
        </w:rPr>
        <w:t>以双碳目标为窗口，努力形成志愿服务品牌。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学院团委依托学科特色，建立了</w:t>
      </w:r>
      <w:r>
        <w:rPr>
          <w:rFonts w:hint="eastAsia" w:ascii="仿宋_GB2312" w:hAnsi="仿宋_GB2312" w:eastAsia="仿宋_GB2312" w:cs="仿宋_GB2312"/>
          <w:sz w:val="28"/>
          <w:szCs w:val="28"/>
        </w:rPr>
        <w:t>“绿源”青年志愿者协会，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致力于</w:t>
      </w:r>
      <w:r>
        <w:rPr>
          <w:rFonts w:hint="eastAsia" w:ascii="仿宋_GB2312" w:hAnsi="仿宋_GB2312" w:eastAsia="仿宋_GB2312" w:cs="仿宋_GB2312"/>
          <w:sz w:val="28"/>
          <w:szCs w:val="28"/>
        </w:rPr>
        <w:t>开展“碳寻者”系列环保公益活动。包括汇碳成林、碳囊取物、零碳书屋、碳锁未来、碳新引力、低碳阔论6个板块，主打青年学生服务国家双碳目标的志愿服务品牌，形成良好的品牌效应。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在学校志愿服务项目评比中，获评学校十佳志愿服务项目。此外，学院团委还积极组织学生参与建党100周年和2022年冬奥会的服务保障工作，服务国家重大活动贡献青春力量。</w:t>
      </w:r>
    </w:p>
    <w:p>
      <w:pPr>
        <w:rPr>
          <w:rFonts w:hint="eastAsia"/>
        </w:rPr>
      </w:pPr>
    </w:p>
    <w:sectPr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AA3"/>
    <w:rsid w:val="001A35B5"/>
    <w:rsid w:val="00335196"/>
    <w:rsid w:val="00703971"/>
    <w:rsid w:val="00AD4AA3"/>
    <w:rsid w:val="00E51899"/>
    <w:rsid w:val="0E311491"/>
    <w:rsid w:val="1AB53561"/>
    <w:rsid w:val="1FAD3301"/>
    <w:rsid w:val="70C0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82AB93-37F6-48E0-86C9-095FA24710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776</Characters>
  <Lines>6</Lines>
  <Paragraphs>1</Paragraphs>
  <TotalTime>6</TotalTime>
  <ScaleCrop>false</ScaleCrop>
  <LinksUpToDate>false</LinksUpToDate>
  <CharactersWithSpaces>910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2022-02-27T12:12:00Z</dcterms:created>
  <dc:creator> </dc:creator>
  <cp:lastModifiedBy>刘峰</cp:lastModifiedBy>
  <dcterms:modified xsi:type="dcterms:W3CDTF">2022-02-28T04:07:48Z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265957C1F13747DE8F470CFC0EA81300</vt:lpwstr>
  </property>
</Properties>
</file>