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2EEE2AB0" w14:textId="596572A9" w:rsidR="00F36A63" w:rsidRDefault="00F36A63" w:rsidP="00F36A63">
      <w:pPr>
        <w:jc w:val="left"/>
        <w:spacing w:before="0" w:beforeAutospacing="0" w:after="0" w:afterAutospacing="0" w:line="520" w:lineRule="exact"/>
        <w:rPr>
          <w:szCs w:val="30"/>
          <w:b w:val="1"/>
          <w:i w:val="0"/>
          <w:sz w:val="30"/>
          <w:spacing w:val="0"/>
          <w:w w:val="100"/>
          <w:rFonts w:ascii="仿宋_GB2312" w:eastAsia="仿宋_GB2312" w:hAnsi="宋体"/>
          <w:caps w:val="0"/>
        </w:rPr>
        <w:snapToGrid/>
        <w:textAlignment w:val="baseline"/>
      </w:pPr>
      <w:r>
        <w:rPr>
          <w:szCs w:val="30"/>
          <w:b w:val="1"/>
          <w:i w:val="0"/>
          <w:sz w:val="30"/>
          <w:spacing w:val="0"/>
          <w:w w:val="100"/>
          <w:rFonts w:ascii="仿宋_GB2312" w:eastAsia="仿宋_GB2312" w:hAnsi="宋体" w:hint="eastAsia"/>
          <w:caps w:val="0"/>
        </w:rPr>
        <w:t>附件1</w:t>
      </w:r>
    </w:p>
    <w:p w14:paraId="01E87E07" w14:textId="77777777" w:rsidR="00F36A63" w:rsidRDefault="00F36A63" w:rsidP="00F36A63">
      <w:pPr>
        <w:jc w:val="center"/>
        <w:spacing w:before="0" w:beforeAutospacing="0" w:after="0" w:afterAutospacing="0" w:line="520" w:lineRule="exact"/>
        <w:rPr>
          <w:szCs w:val="36"/>
          <w:lang w:bidi="ar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/>
          <w:caps w:val="0"/>
        </w:rPr>
        <w:snapToGrid/>
        <w:textAlignment w:val="baseline"/>
      </w:pPr>
      <w:r>
        <w:rPr>
          <w:szCs w:val="36"/>
          <w:lang w:bidi="ar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“青创北京”2022年“挑战杯”首都</w:t>
      </w:r>
    </w:p>
    <w:p w14:paraId="4F378F16" w14:textId="77777777" w:rsidR="00F36A63" w:rsidRPr="00A5745E" w:rsidRDefault="00F36A63" w:rsidP="00F36A63">
      <w:pPr>
        <w:jc w:val="center"/>
        <w:spacing w:before="0" w:beforeAutospacing="0" w:after="0" w:afterAutospacing="0" w:lineRule="auto" w:line="240"/>
        <w:rPr>
          <w:szCs w:val="36"/>
          <w:lang w:bidi="ar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/>
          <w:caps w:val="0"/>
        </w:rPr>
        <w:snapToGrid/>
        <w:textAlignment w:val="baseline"/>
        <w:tabs>
          <w:tab w:val="left" w:pos="1027"/>
        </w:tabs>
      </w:pPr>
      <w:r>
        <w:rPr>
          <w:szCs w:val="36"/>
          <w:lang w:bidi="ar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大学生创业计划竞赛</w:t>
      </w:r>
      <w:r w:rsidRPr="00A5745E">
        <w:rPr>
          <w:szCs w:val="36"/>
          <w:lang w:bidi="ar"/>
          <w:b w:val="0"/>
          <w:i w:val="0"/>
          <w:sz w:val="36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评分细则</w:t>
      </w:r>
    </w:p>
    <w:p w14:paraId="21790FD8" w14:textId="77777777" w:rsidR="00F36A63" w:rsidRDefault="00F36A63" w:rsidP="00F36A63">
      <w:pPr>
        <w:jc w:val="both"/>
        <w:spacing w:before="156" w:beforeAutospacing="0" w:after="156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一、科技创新和未来产业组项目评审要点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>
        <w:trPr>
          <w:trHeight w:val="472"/>
          <w:jc w:val="center"/>
        </w:trPr>
        <w:tc>
          <w:tcPr>
            <w:tcW w:w="1271" w:type="dxa"/>
            <w:vAlign w:val="center"/>
          </w:tcPr>
          <w:p w14:paraId="3C619B9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079A2289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F2B83DD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分值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416D47B4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bookmarkStart w:id="0" w:name="_Hlk42610865"/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创新</w:t>
            </w:r>
            <w:bookmarkEnd w:id="0"/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意义</w:t>
            </w:r>
          </w:p>
        </w:tc>
        <w:tc>
          <w:tcPr>
            <w:tcW w:w="6946" w:type="dxa"/>
            <w:vAlign w:val="center"/>
          </w:tcPr>
          <w:p w14:paraId="1864AECB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1、具有原始创新或技术突破，取得一定数量和质量的创新成果（专利、创新奖励、行业认可等）。</w:t>
            </w:r>
          </w:p>
          <w:p w14:paraId="69925286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、项目在科学技术、社会服务形式、商业模式、管理运营、应用场景等方面的创新程度。</w:t>
            </w:r>
          </w:p>
          <w:p w14:paraId="2D74C20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7344A79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652"/>
          <w:jc w:val="center"/>
        </w:trPr>
        <w:tc>
          <w:tcPr>
            <w:tcW w:w="1271" w:type="dxa"/>
            <w:vAlign w:val="center"/>
          </w:tcPr>
          <w:p w14:paraId="5E1787F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7C74E24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440DA54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534"/>
          <w:jc w:val="center"/>
        </w:trPr>
        <w:tc>
          <w:tcPr>
            <w:tcW w:w="1271" w:type="dxa"/>
            <w:vAlign w:val="center"/>
          </w:tcPr>
          <w:p w14:paraId="65BB248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57760864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1、项目结合社会实践、社会观察，履行社会责任的做法与成效，在科技创新方面的社会贡献度。</w:t>
            </w:r>
          </w:p>
          <w:p w14:paraId="662CD5FE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611A602A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2126"/>
          <w:jc w:val="center"/>
        </w:trPr>
        <w:tc>
          <w:tcPr>
            <w:tcW w:w="1271" w:type="dxa"/>
            <w:vAlign w:val="center"/>
          </w:tcPr>
          <w:p w14:paraId="23DB2AE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2A0A6425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1、项目在商业模式、营销策略、财务管理、发展战略等方面设计完整、合理、可行。</w:t>
            </w:r>
          </w:p>
          <w:p w14:paraId="6BB0B30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、目标定位、市场分析清晰、有前瞻性。</w:t>
            </w:r>
          </w:p>
          <w:p w14:paraId="74D23B8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4043D98E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14:paraId="7B4B009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07636586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1、团队成员了解社会现状、关注社会民生，具备一定解决社会问题的能力和水平。</w:t>
            </w:r>
          </w:p>
          <w:p w14:paraId="0B3A7B1B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、团队成员的专业背景、创业意识、创业素质、价值观念与项目需求相匹配。</w:t>
            </w:r>
          </w:p>
          <w:p w14:paraId="5D9181D7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322EF67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</w:tbl>
    <w:p w14:paraId="77262FF2" w14:textId="77777777" w:rsidR="00F36A63" w:rsidRDefault="00F36A63" w:rsidP="00F36A63">
      <w:pPr>
        <w:jc w:val="both"/>
        <w:spacing w:before="156" w:beforeAutospacing="0" w:after="156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二、</w:t>
      </w:r>
      <w:r w:rsidRPr="00270BDF"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乡村振兴和农业农村现代化</w:t>
      </w: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>
        <w:trPr>
          <w:trHeight w:val="472"/>
          <w:jc w:val="center"/>
        </w:trPr>
        <w:tc>
          <w:tcPr>
            <w:tcW w:w="1271" w:type="dxa"/>
            <w:vAlign w:val="center"/>
          </w:tcPr>
          <w:p w14:paraId="0F0A4A9B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8DCE12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CB705AF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分值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00A601A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7B99DE45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1、项目结合社会实践、社会观察，履行社会责任的做法与成效，对</w:t>
            </w:r>
            <w:r w:rsidRPr="00270BDF"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乡村振兴和农业农村现代化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等社会问题的贡献度。</w:t>
            </w:r>
          </w:p>
          <w:p w14:paraId="58F0FA46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2、在引入社会资源方面对农村组织和农民增收、地方产业结构优化等的效果。</w:t>
            </w:r>
          </w:p>
          <w:p w14:paraId="2FBE2287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3、项目对促进乡村就业、教育、医疗、养老、环境保护与生态建设等方面的效果。</w:t>
            </w:r>
          </w:p>
          <w:p w14:paraId="2C3F5961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cs="仿宋" w:eastAsia="仿宋_GB2312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4、项目直接提供就业岗位的数量和质量。项目间接带动就业的能力和规模。未来在持续吸纳、带动就业的能力等。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1554AAE5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0BC30BD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54A95061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7E7D71F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0E15774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88E47D1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1、具有原始创新或技术突破，取得一定数量和质量的创新成果（专利、创新奖励、行业认可等）。</w:t>
            </w:r>
          </w:p>
          <w:p w14:paraId="35661962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 w14:paraId="28E89321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14:paraId="1138EB1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4FA04D57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1、项目的持续生存能力。</w:t>
            </w:r>
          </w:p>
          <w:p w14:paraId="53C3D6F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2、创新研发、生产销售、资源整合等持续运营能力。</w:t>
            </w:r>
          </w:p>
          <w:p w14:paraId="1B1AFC87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 xml:space="preserve">3、项目模式可复制、可推广、具有示范效应等。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75569A5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487"/>
          <w:jc w:val="center"/>
        </w:trPr>
        <w:tc>
          <w:tcPr>
            <w:tcW w:w="1271" w:type="dxa"/>
            <w:vAlign w:val="center"/>
          </w:tcPr>
          <w:p w14:paraId="644FBBE8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61E88E3E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1、团队成员了解社会现状、关注社会民生，具备一定解决社会问题的能力和水平。</w:t>
            </w:r>
          </w:p>
          <w:p w14:paraId="31A5CDF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、团队成员的专业背景、创业意识、创业素质、价值观念与项目需求相匹配。</w:t>
            </w:r>
          </w:p>
          <w:p w14:paraId="40DC7193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3FDE83F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10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</w:tbl>
    <w:p w14:paraId="51594A4D" w14:textId="77777777" w:rsidR="00F36A63" w:rsidRDefault="00F36A63" w:rsidP="00F36A63">
      <w:pPr>
        <w:jc w:val="both"/>
        <w:spacing w:before="156" w:beforeAutospacing="0" w:after="156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三、城市治理和社会服务组项目评审要点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>
        <w:trPr>
          <w:trHeight w:val="472"/>
          <w:jc w:val="center"/>
        </w:trPr>
        <w:tc>
          <w:tcPr>
            <w:tcW w:w="1271" w:type="dxa"/>
            <w:vAlign w:val="center"/>
          </w:tcPr>
          <w:p w14:paraId="6984429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1FB73C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769623E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分值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0263D0B9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4A4AF98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 w14:paraId="3953DCAE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6145DCDF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652"/>
          <w:jc w:val="center"/>
        </w:trPr>
        <w:tc>
          <w:tcPr>
            <w:tcW w:w="1271" w:type="dxa"/>
            <w:vAlign w:val="center"/>
          </w:tcPr>
          <w:p w14:paraId="70A4A981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78079B31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56D9A534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534"/>
          <w:jc w:val="center"/>
        </w:trPr>
        <w:tc>
          <w:tcPr>
            <w:tcW w:w="1271" w:type="dxa"/>
            <w:vAlign w:val="center"/>
          </w:tcPr>
          <w:p w14:paraId="7F2C5C2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3D82BCB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1、具有原始创新或技术突破，取得一定数量和质量的创新成果（专利、创新奖励、行业认可等）。</w:t>
            </w:r>
          </w:p>
          <w:p w14:paraId="7714ECAD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、项目在科学技术、社会服务形式、商业模式、管理运营、应用场景等方面的创新程度。</w:t>
            </w:r>
          </w:p>
          <w:p w14:paraId="78C89232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419D70FD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cantSplit/>
          <w:trHeight w:val="2126"/>
          <w:jc w:val="center"/>
        </w:trPr>
        <w:tc>
          <w:tcPr>
            <w:tcW w:w="1271" w:type="dxa"/>
            <w:vAlign w:val="center"/>
          </w:tcPr>
          <w:p w14:paraId="5685D6A9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67890010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1、项目在商业模式、营销策略、财务管理、发展战略等方面设计完整、合理、可行。</w:t>
            </w:r>
          </w:p>
          <w:p w14:paraId="0DD44A85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、目标定位、市场分析清晰、有前瞻性。</w:t>
            </w:r>
          </w:p>
          <w:p w14:paraId="243B8897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1AF3CC25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487"/>
          <w:jc w:val="center"/>
        </w:trPr>
        <w:tc>
          <w:tcPr>
            <w:tcW w:w="1271" w:type="dxa"/>
            <w:vAlign w:val="center"/>
          </w:tcPr>
          <w:p w14:paraId="01B2738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36076C0C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1、团队成员了解社会现状、关注社会民生，具备一定解决社会问题的能力和水平。</w:t>
            </w:r>
          </w:p>
          <w:p w14:paraId="55C8C5F4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、团队成员的专业背景、创业意识、创业素质、价值观念与项目需求相匹配。</w:t>
            </w:r>
          </w:p>
          <w:p w14:paraId="125EF7F6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05B556F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</w:tbl>
    <w:p w14:paraId="55DE8379" w14:textId="77777777" w:rsidR="00F36A63" w:rsidRDefault="00F36A63" w:rsidP="00F36A63">
      <w:pPr>
        <w:jc w:val="both"/>
        <w:spacing w:before="156" w:beforeAutospacing="0" w:after="156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四、生态环保和可持续发展组项目评审要点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>
        <w:trPr>
          <w:trHeight w:val="472"/>
          <w:jc w:val="center"/>
        </w:trPr>
        <w:tc>
          <w:tcPr>
            <w:tcW w:w="1271" w:type="dxa"/>
            <w:vAlign w:val="center"/>
          </w:tcPr>
          <w:p w14:paraId="546690C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7DCCD145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585400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分值</w:t>
            </w:r>
          </w:p>
        </w:tc>
      </w:tr>
      <w:tr>
        <w:trPr>
          <w:cantSplit/>
          <w:trHeight w:val="2099"/>
          <w:jc w:val="center"/>
        </w:trPr>
        <w:tc>
          <w:tcPr>
            <w:tcW w:w="1271" w:type="dxa"/>
            <w:vAlign w:val="center"/>
          </w:tcPr>
          <w:p w14:paraId="79B14405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208B712C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1、项目结合社会实践、社会观察，履行社会责任的做法与成效，围绕可持续发展战略，在环境治理、可持续资源开发、生态环保、清洁能源应用等方面的社会贡献度。</w:t>
            </w:r>
          </w:p>
          <w:p w14:paraId="20817A7B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22447DD4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652"/>
          <w:jc w:val="center"/>
        </w:trPr>
        <w:tc>
          <w:tcPr>
            <w:tcW w:w="1271" w:type="dxa"/>
            <w:vAlign w:val="center"/>
          </w:tcPr>
          <w:p w14:paraId="506861F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F82F28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6DA029C5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14:paraId="2DA5844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41CF5EB8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1、具有原始创新或技术突破，取得一定数量和质量的创新成果（专利、创新奖励、行业认可等）。</w:t>
            </w:r>
          </w:p>
          <w:p w14:paraId="4B71A005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、项目在科学技术、社会服务形式、商业模式、管理运营、应用场景等方面的创新程度。</w:t>
            </w:r>
          </w:p>
          <w:p w14:paraId="6114BE3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73D28BD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2126"/>
          <w:jc w:val="center"/>
        </w:trPr>
        <w:tc>
          <w:tcPr>
            <w:tcW w:w="1271" w:type="dxa"/>
            <w:vAlign w:val="center"/>
          </w:tcPr>
          <w:p w14:paraId="1B473867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164B8A2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1、项目在商业模式、营销策略、财务管理、发展战略等方面设计完整、合理、可行。</w:t>
            </w:r>
          </w:p>
          <w:p w14:paraId="6B00DA7A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、目标定位、市场分析清晰、有前瞻性。</w:t>
            </w:r>
          </w:p>
          <w:p w14:paraId="1ACA7D5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6538738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487"/>
          <w:jc w:val="center"/>
        </w:trPr>
        <w:tc>
          <w:tcPr>
            <w:tcW w:w="1271" w:type="dxa"/>
            <w:vAlign w:val="center"/>
          </w:tcPr>
          <w:p w14:paraId="3BE6A1D0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19DA8853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1、团队成员了解社会现状、关注社会民生，具备一定解决社会问题的能力和水平。</w:t>
            </w:r>
          </w:p>
          <w:p w14:paraId="6FAC90D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、团队成员的专业背景、创业意识、创业素质、价值观念与项目需求相匹配。</w:t>
            </w:r>
          </w:p>
          <w:p w14:paraId="4A3EA81B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0C3FFA1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</w:tbl>
    <w:p w14:paraId="64FAF7F8" w14:textId="77777777" w:rsidR="00F36A63" w:rsidRDefault="00F36A63" w:rsidP="00F36A63">
      <w:pPr>
        <w:jc w:val="both"/>
        <w:spacing w:before="156" w:beforeAutospacing="0" w:after="156" w:afterAutospacing="0" w:line="560" w:lineRule="exact"/>
        <w:rPr>
          <w:szCs w:val="32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五、文化创意和区域合作组项目评审要点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>
        <w:trPr>
          <w:trHeight w:val="472"/>
          <w:jc w:val="center"/>
        </w:trPr>
        <w:tc>
          <w:tcPr>
            <w:tcW w:w="1271" w:type="dxa"/>
            <w:vAlign w:val="center"/>
          </w:tcPr>
          <w:p w14:paraId="0B07C083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437105C8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1F7993A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分值</w:t>
            </w:r>
          </w:p>
        </w:tc>
      </w:tr>
      <w:tr>
        <w:trPr>
          <w:trHeight w:val="2099"/>
          <w:jc w:val="center"/>
        </w:trPr>
        <w:tc>
          <w:tcPr>
            <w:tcW w:w="1271" w:type="dxa"/>
            <w:vAlign w:val="center"/>
          </w:tcPr>
          <w:p w14:paraId="080B0392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2994B94E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结合社会实践、社会观察，履行社会责任的做法与成效，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      </w:r>
          </w:p>
          <w:p w14:paraId="4995A0D4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0C47C76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1652"/>
          <w:jc w:val="center"/>
        </w:trPr>
        <w:tc>
          <w:tcPr>
            <w:tcW w:w="1271" w:type="dxa"/>
            <w:vAlign w:val="center"/>
          </w:tcPr>
          <w:p w14:paraId="39D13D5C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2B2BC4F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4931248E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14:paraId="24EB2D3E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D336BAD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1、具有原始创新或技术突破，取得一定数量和质量的创新成果（专利、创新奖励、行业认可等）。</w:t>
            </w:r>
          </w:p>
          <w:p w14:paraId="68B6C8FA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、项目在科学技术、社会服务形式、商业模式、管理运营、应用场景等方面的创新程度。</w:t>
            </w:r>
          </w:p>
          <w:p w14:paraId="474905D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5772264E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2126"/>
          <w:jc w:val="center"/>
        </w:trPr>
        <w:tc>
          <w:tcPr>
            <w:tcW w:w="1271" w:type="dxa"/>
            <w:vAlign w:val="center"/>
          </w:tcPr>
          <w:p w14:paraId="60A0429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7F27609C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1、项目在商业模式、营销策略、财务管理、发展战略等方面设计完整、合理、可行。</w:t>
            </w:r>
          </w:p>
          <w:p w14:paraId="24B244FF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、目标定位、市场分析清晰、有前瞻性。</w:t>
            </w:r>
          </w:p>
          <w:p w14:paraId="660DBC15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37F55C7A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5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  <w:tr>
        <w:trPr>
          <w:trHeight w:val="487"/>
          <w:jc w:val="center"/>
        </w:trPr>
        <w:tc>
          <w:tcPr>
            <w:tcW w:w="1271" w:type="dxa"/>
            <w:vAlign w:val="center"/>
          </w:tcPr>
          <w:p w14:paraId="4D1C4B4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518092F9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1、团队成员了解社会现状、关注社会民生，具备一定解决社会问题的能力和水平。</w:t>
            </w:r>
          </w:p>
          <w:p w14:paraId="4C932C6E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2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、团队成员的专业背景、创业意识、创业素质、价值观念与项目需求相匹配。</w:t>
            </w:r>
          </w:p>
          <w:p w14:paraId="451C46DC" w14:textId="77777777" w:rsidR="00F36A63" w:rsidRDefault="00F36A63" w:rsidP="00920A52">
            <w:pPr>
              <w:jc w:val="both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3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8D74A06" w14:textId="77777777" w:rsidR="00F36A63" w:rsidRDefault="00F36A63" w:rsidP="00920A52">
            <w:pPr>
              <w:jc w:val="center"/>
              <w:spacing w:before="0" w:beforeAutospacing="0" w:after="0" w:afterAutospacing="0" w:line="560" w:lineRule="exact"/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1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/>
                <w:caps w:val="0"/>
              </w:rPr>
              <w:t>0</w:t>
            </w:r>
            <w:r>
              <w:rPr>
                <w:b w:val="0"/>
                <w:i w:val="0"/>
                <w:sz w:val="24"/>
                <w:spacing w:val="0"/>
                <w:w w:val="100"/>
                <w:rFonts w:ascii="仿宋_GB2312" w:eastAsia="仿宋_GB2312" w:hAnsi="仿宋_GB2312" w:hint="eastAsia"/>
                <w:caps w:val="0"/>
              </w:rPr>
              <w:t>分</w:t>
            </w:r>
          </w:p>
        </w:tc>
      </w:tr>
    </w:tbl>
    <w:p w14:paraId="76143EFF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1C1BE31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0AA1387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7BBDE97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D570857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2EE7AEE1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92CBF6A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4B7F889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70C66DFE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07769B65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6C341761" w14:textId="77777777" w:rsidR="00F36A63" w:rsidRDefault="00F36A63" w:rsidP="00F36A63">
      <w:pPr>
        <w:widowControl/>
        <w:jc w:val="left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p w14:paraId="1A9132D2" w14:textId="77777777" w:rsidR="008C2069" w:rsidRDefault="000D595A"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8C2069" w:rsidSect="00A64B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63"/>
    <w:rsid w:val="000D595A"/>
    <w:rsid w:val="007651E9"/>
    <w:rsid w:val="00A64B60"/>
    <w:rsid w:val="00F3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87981"/>
  <w15:chartTrackingRefBased/>
  <w15:docId w15:val="{5728391F-3A76-4E4E-B647-EF39FD87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A6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2601</Words>
  <Characters>14827</Characters>
  <Application>Microsoft Office Word</Application>
  <DocSecurity>0</DocSecurity>
  <Lines>123</Lines>
  <Paragraphs>34</Paragraphs>
  <ScaleCrop>false</ScaleCrop>
  <Company/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渠 思源</dc:creator>
  <cp:keywords/>
  <dc:description/>
  <cp:lastModifiedBy>渠 思源</cp:lastModifiedBy>
  <cp:revision>2</cp:revision>
  <dcterms:created xsi:type="dcterms:W3CDTF">2022-03-11T07:03:00Z</dcterms:created>
  <dcterms:modified xsi:type="dcterms:W3CDTF">2022-03-11T07:12:00Z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2AB0" w14:textId="596572A9" w:rsidR="00F36A63" w:rsidRDefault="00F36A63" w:rsidP="00F36A63">
      <w:pPr>
        <w:spacing w:line="520" w:lineRule="exact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附件</w:t>
      </w:r>
      <w:r w:rsidR="000D595A">
        <w:rPr>
          <w:rFonts w:ascii="仿宋_GB2312" w:eastAsia="仿宋_GB2312" w:hAnsi="宋体"/>
          <w:b/>
          <w:sz w:val="30"/>
          <w:szCs w:val="30"/>
        </w:rPr>
        <w:t>2</w:t>
      </w:r>
    </w:p>
    <w:p w14:paraId="01E87E07" w14:textId="77777777" w:rsidR="00F36A63" w:rsidRDefault="00F36A63" w:rsidP="00F36A63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“青创北京”2022年“挑战杯”首都</w:t>
      </w:r>
    </w:p>
    <w:p w14:paraId="4F378F16" w14:textId="77777777" w:rsidR="00F36A63" w:rsidRPr="00A5745E" w:rsidRDefault="00F36A63" w:rsidP="00F36A63">
      <w:pPr>
        <w:tabs>
          <w:tab w:val="left" w:pos="1027"/>
        </w:tabs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大学生创业计划竞赛</w:t>
      </w:r>
      <w:r w:rsidRPr="00A5745E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评分细则</w:t>
      </w:r>
    </w:p>
    <w:p w14:paraId="21790FD8" w14:textId="77777777" w:rsidR="00F36A63" w:rsidRDefault="00F36A63" w:rsidP="00F36A6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一、科技创新和未来产业组项目评审要点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 w:rsidR="00F36A63" w14:paraId="036E8191" w14:textId="77777777" w:rsidTr="00920A52">
        <w:trPr>
          <w:trHeight w:val="472"/>
          <w:jc w:val="center"/>
        </w:trPr>
        <w:tc>
          <w:tcPr>
            <w:tcW w:w="1271" w:type="dxa"/>
            <w:vAlign w:val="center"/>
          </w:tcPr>
          <w:p w14:paraId="3C619B9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079A2289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F2B83DD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F36A63" w14:paraId="2BDD266A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416D47B4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bookmarkStart w:id="0" w:name="_Hlk42610865"/>
            <w:r>
              <w:rPr>
                <w:rFonts w:ascii="仿宋_GB2312" w:eastAsia="仿宋_GB2312" w:hAnsi="仿宋_GB2312" w:hint="eastAsia"/>
                <w:sz w:val="24"/>
              </w:rPr>
              <w:t>创新</w:t>
            </w:r>
            <w:bookmarkEnd w:id="0"/>
            <w:r>
              <w:rPr>
                <w:rFonts w:ascii="仿宋_GB2312" w:eastAsia="仿宋_GB2312" w:hAnsi="仿宋_GB2312" w:hint="eastAsia"/>
                <w:sz w:val="24"/>
              </w:rPr>
              <w:t>意义</w:t>
            </w:r>
          </w:p>
        </w:tc>
        <w:tc>
          <w:tcPr>
            <w:tcW w:w="6946" w:type="dxa"/>
            <w:vAlign w:val="center"/>
          </w:tcPr>
          <w:p w14:paraId="1864AECB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69925286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14:paraId="2D74C20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7344A79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5A8970D9" w14:textId="77777777" w:rsidTr="00920A52">
        <w:trPr>
          <w:trHeight w:val="1652"/>
          <w:jc w:val="center"/>
        </w:trPr>
        <w:tc>
          <w:tcPr>
            <w:tcW w:w="1271" w:type="dxa"/>
            <w:vAlign w:val="center"/>
          </w:tcPr>
          <w:p w14:paraId="5E1787F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7C74E24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440DA54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4BE824DE" w14:textId="77777777" w:rsidTr="00920A52">
        <w:trPr>
          <w:trHeight w:val="1534"/>
          <w:jc w:val="center"/>
        </w:trPr>
        <w:tc>
          <w:tcPr>
            <w:tcW w:w="1271" w:type="dxa"/>
            <w:vAlign w:val="center"/>
          </w:tcPr>
          <w:p w14:paraId="65BB248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57760864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1、项目结合社会实践、社会观察，履行社会责任的做法与成效，在科技创新方面的社会贡献度。</w:t>
            </w:r>
          </w:p>
          <w:p w14:paraId="662CD5FE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611A602A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05FDF920" w14:textId="77777777" w:rsidTr="00920A52">
        <w:trPr>
          <w:trHeight w:val="2126"/>
          <w:jc w:val="center"/>
        </w:trPr>
        <w:tc>
          <w:tcPr>
            <w:tcW w:w="1271" w:type="dxa"/>
            <w:vAlign w:val="center"/>
          </w:tcPr>
          <w:p w14:paraId="23DB2AE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2A0A6425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1、项目在商业模式、营销策略、财务管理、发展战略等方面设计完整、合理、可行。</w:t>
            </w:r>
          </w:p>
          <w:p w14:paraId="6BB0B30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14:paraId="74D23B8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4043D98E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4EB0FEA7" w14:textId="77777777" w:rsidTr="00920A52"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14:paraId="7B4B009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团队协作</w:t>
            </w:r>
          </w:p>
        </w:tc>
        <w:tc>
          <w:tcPr>
            <w:tcW w:w="6946" w:type="dxa"/>
            <w:vAlign w:val="center"/>
          </w:tcPr>
          <w:p w14:paraId="07636586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1、团队成员了解社会现状、关注社会民生，具备一定解决社会问题的能力和水平。</w:t>
            </w:r>
          </w:p>
          <w:p w14:paraId="0B3A7B1B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14:paraId="5D9181D7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322EF67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14:paraId="77262FF2" w14:textId="77777777" w:rsidR="00F36A63" w:rsidRDefault="00F36A63" w:rsidP="00F36A6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270BDF">
        <w:rPr>
          <w:rFonts w:ascii="黑体" w:eastAsia="黑体" w:hAnsi="黑体" w:hint="eastAsia"/>
          <w:sz w:val="32"/>
          <w:szCs w:val="32"/>
        </w:rPr>
        <w:t>乡村振兴和农业农村现代化</w:t>
      </w:r>
      <w:r>
        <w:rPr>
          <w:rFonts w:ascii="黑体" w:eastAsia="黑体" w:hAnsi="黑体" w:hint="eastAsia"/>
          <w:sz w:val="32"/>
          <w:szCs w:val="32"/>
        </w:rPr>
        <w:t>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 w:rsidR="00F36A63" w14:paraId="44620D53" w14:textId="77777777" w:rsidTr="00920A52">
        <w:trPr>
          <w:trHeight w:val="472"/>
          <w:jc w:val="center"/>
        </w:trPr>
        <w:tc>
          <w:tcPr>
            <w:tcW w:w="1271" w:type="dxa"/>
            <w:vAlign w:val="center"/>
          </w:tcPr>
          <w:p w14:paraId="0F0A4A9B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8DCE12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CB705AF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F36A63" w14:paraId="6C2CBFB2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00A601A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7B99DE45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1、项目结合社会实践、社会观察，履行社会责任的做法与成效，对</w:t>
            </w:r>
            <w:r w:rsidRPr="00270BDF">
              <w:rPr>
                <w:rFonts w:ascii="仿宋_GB2312" w:eastAsia="仿宋_GB2312" w:hAnsi="仿宋_GB2312" w:hint="eastAsia"/>
                <w:sz w:val="24"/>
              </w:rPr>
              <w:t>乡村振兴和农业农村现代化</w:t>
            </w:r>
            <w:r>
              <w:rPr>
                <w:rFonts w:ascii="仿宋_GB2312" w:eastAsia="仿宋_GB2312" w:hAnsi="仿宋_GB2312" w:hint="eastAsia"/>
                <w:sz w:val="24"/>
              </w:rPr>
              <w:t>等社会问题的贡献度。</w:t>
            </w:r>
          </w:p>
          <w:p w14:paraId="58F0FA46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2、在引入社会资源方面对农村组织和农民增收、地方产业结构优化等的效果。</w:t>
            </w:r>
          </w:p>
          <w:p w14:paraId="2FBE2287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3、项目对促进乡村就业、教育、医疗、养老、环境保护与生态建设等方面的效果。</w:t>
            </w:r>
          </w:p>
          <w:p w14:paraId="2C3F5961" w14:textId="77777777" w:rsidR="00F36A63" w:rsidRDefault="00F36A63" w:rsidP="00920A52">
            <w:pPr>
              <w:spacing w:line="560" w:lineRule="exact"/>
              <w:rPr>
                <w:rFonts w:ascii="仿宋_GB2312" w:eastAsia="仿宋_GB2312" w:hAnsi="宋体" w:cs="仿宋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4、项目直接提供就业岗位的数量和质量。项目间接带动就业的能力和规模。未来在持续吸纳、带动就业的能力等。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1554AAE5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2D8979E1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0BC30BD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54A95061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7E7D71F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7D611A3F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0E15774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88E47D1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35661962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 w14:paraId="28E89321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166CBB07" w14:textId="77777777" w:rsidTr="00920A52">
        <w:trPr>
          <w:cantSplit/>
          <w:trHeight w:val="487"/>
          <w:jc w:val="center"/>
        </w:trPr>
        <w:tc>
          <w:tcPr>
            <w:tcW w:w="1271" w:type="dxa"/>
            <w:vAlign w:val="center"/>
          </w:tcPr>
          <w:p w14:paraId="1138EB1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发展前景</w:t>
            </w:r>
          </w:p>
        </w:tc>
        <w:tc>
          <w:tcPr>
            <w:tcW w:w="6946" w:type="dxa"/>
            <w:vAlign w:val="center"/>
          </w:tcPr>
          <w:p w14:paraId="4FA04D57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1、项目的持续生存能力。</w:t>
            </w:r>
          </w:p>
          <w:p w14:paraId="53C3D6F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2、创新研发、生产销售、资源整合等持续运营能力。</w:t>
            </w:r>
          </w:p>
          <w:p w14:paraId="1B1AFC87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3、项目模式可复制、可推广、具有示范效应等。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75569A5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1EC39C8B" w14:textId="77777777" w:rsidTr="00920A52">
        <w:trPr>
          <w:trHeight w:val="487"/>
          <w:jc w:val="center"/>
        </w:trPr>
        <w:tc>
          <w:tcPr>
            <w:tcW w:w="1271" w:type="dxa"/>
            <w:vAlign w:val="center"/>
          </w:tcPr>
          <w:p w14:paraId="644FBBE8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61E88E3E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1、团队成员了解社会现状、关注社会民生，具备一定解决社会问题的能力和水平。</w:t>
            </w:r>
          </w:p>
          <w:p w14:paraId="31A5CDF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14:paraId="40DC7193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3FDE83F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10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14:paraId="51594A4D" w14:textId="77777777" w:rsidR="00F36A63" w:rsidRDefault="00F36A63" w:rsidP="00F36A6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三、城市治理和社会服务组项目评审要点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 w:rsidR="00F36A63" w14:paraId="78EB9FF1" w14:textId="77777777" w:rsidTr="00920A52">
        <w:trPr>
          <w:trHeight w:val="472"/>
          <w:jc w:val="center"/>
        </w:trPr>
        <w:tc>
          <w:tcPr>
            <w:tcW w:w="1271" w:type="dxa"/>
            <w:vAlign w:val="center"/>
          </w:tcPr>
          <w:p w14:paraId="6984429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1FB73C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769623E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F36A63" w14:paraId="503732CC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0263D0B9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4A4AF98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 w14:paraId="3953DCAE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6145DCDF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76A3A636" w14:textId="77777777" w:rsidTr="00920A52">
        <w:trPr>
          <w:trHeight w:val="1652"/>
          <w:jc w:val="center"/>
        </w:trPr>
        <w:tc>
          <w:tcPr>
            <w:tcW w:w="1271" w:type="dxa"/>
            <w:vAlign w:val="center"/>
          </w:tcPr>
          <w:p w14:paraId="70A4A981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78079B31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56D9A534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5004783F" w14:textId="77777777" w:rsidTr="00920A52">
        <w:trPr>
          <w:trHeight w:val="1534"/>
          <w:jc w:val="center"/>
        </w:trPr>
        <w:tc>
          <w:tcPr>
            <w:tcW w:w="1271" w:type="dxa"/>
            <w:vAlign w:val="center"/>
          </w:tcPr>
          <w:p w14:paraId="7F2C5C2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3D82BCB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7714ECAD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14:paraId="78C89232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419D70FD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15EB5F44" w14:textId="77777777" w:rsidTr="00920A52">
        <w:trPr>
          <w:cantSplit/>
          <w:trHeight w:val="2126"/>
          <w:jc w:val="center"/>
        </w:trPr>
        <w:tc>
          <w:tcPr>
            <w:tcW w:w="1271" w:type="dxa"/>
            <w:vAlign w:val="center"/>
          </w:tcPr>
          <w:p w14:paraId="5685D6A9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发展前景</w:t>
            </w:r>
          </w:p>
        </w:tc>
        <w:tc>
          <w:tcPr>
            <w:tcW w:w="6946" w:type="dxa"/>
            <w:vAlign w:val="center"/>
          </w:tcPr>
          <w:p w14:paraId="67890010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1、项目在商业模式、营销策略、财务管理、发展战略等方面设计完整、合理、可行。</w:t>
            </w:r>
          </w:p>
          <w:p w14:paraId="0DD44A85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14:paraId="243B8897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1AF3CC25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2AE95E97" w14:textId="77777777" w:rsidTr="00920A52">
        <w:trPr>
          <w:trHeight w:val="487"/>
          <w:jc w:val="center"/>
        </w:trPr>
        <w:tc>
          <w:tcPr>
            <w:tcW w:w="1271" w:type="dxa"/>
            <w:vAlign w:val="center"/>
          </w:tcPr>
          <w:p w14:paraId="01B2738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36076C0C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1、团队成员了解社会现状、关注社会民生，具备一定解决社会问题的能力和水平。</w:t>
            </w:r>
          </w:p>
          <w:p w14:paraId="55C8C5F4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14:paraId="125EF7F6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05B556F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14:paraId="55DE8379" w14:textId="77777777" w:rsidR="00F36A63" w:rsidRDefault="00F36A63" w:rsidP="00F36A6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四、生态环保和可持续发展组项目评审要点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 w:rsidR="00F36A63" w14:paraId="53F50442" w14:textId="77777777" w:rsidTr="00920A52">
        <w:trPr>
          <w:trHeight w:val="472"/>
          <w:jc w:val="center"/>
        </w:trPr>
        <w:tc>
          <w:tcPr>
            <w:tcW w:w="1271" w:type="dxa"/>
            <w:vAlign w:val="center"/>
          </w:tcPr>
          <w:p w14:paraId="546690C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7DCCD145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585400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F36A63" w14:paraId="389BE9E2" w14:textId="77777777" w:rsidTr="00920A52">
        <w:trPr>
          <w:cantSplit/>
          <w:trHeight w:val="2099"/>
          <w:jc w:val="center"/>
        </w:trPr>
        <w:tc>
          <w:tcPr>
            <w:tcW w:w="1271" w:type="dxa"/>
            <w:vAlign w:val="center"/>
          </w:tcPr>
          <w:p w14:paraId="79B14405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208B712C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1、项目结合社会实践、社会观察，履行社会责任的做法与成效，围绕可持续发展战略，在环境治理、可持续资源开发、生态环保、清洁能源应用等方面的社会贡献度。</w:t>
            </w:r>
          </w:p>
          <w:p w14:paraId="20817A7B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22447DD4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346F51E5" w14:textId="77777777" w:rsidTr="00920A52">
        <w:trPr>
          <w:trHeight w:val="1652"/>
          <w:jc w:val="center"/>
        </w:trPr>
        <w:tc>
          <w:tcPr>
            <w:tcW w:w="1271" w:type="dxa"/>
            <w:vAlign w:val="center"/>
          </w:tcPr>
          <w:p w14:paraId="506861F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4F82F28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6DA029C5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6F4A951C" w14:textId="77777777" w:rsidTr="00920A52"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14:paraId="2DA5844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创新意义</w:t>
            </w:r>
          </w:p>
        </w:tc>
        <w:tc>
          <w:tcPr>
            <w:tcW w:w="6946" w:type="dxa"/>
            <w:vAlign w:val="center"/>
          </w:tcPr>
          <w:p w14:paraId="41CF5EB8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4B71A005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14:paraId="6114BE3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73D28BD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41B445CD" w14:textId="77777777" w:rsidTr="00920A52">
        <w:trPr>
          <w:trHeight w:val="2126"/>
          <w:jc w:val="center"/>
        </w:trPr>
        <w:tc>
          <w:tcPr>
            <w:tcW w:w="1271" w:type="dxa"/>
            <w:vAlign w:val="center"/>
          </w:tcPr>
          <w:p w14:paraId="1B473867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164B8A2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1、项目在商业模式、营销策略、财务管理、发展战略等方面设计完整、合理、可行。</w:t>
            </w:r>
          </w:p>
          <w:p w14:paraId="6B00DA7A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14:paraId="1ACA7D5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6538738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5A32ABF0" w14:textId="77777777" w:rsidTr="00920A52">
        <w:trPr>
          <w:trHeight w:val="487"/>
          <w:jc w:val="center"/>
        </w:trPr>
        <w:tc>
          <w:tcPr>
            <w:tcW w:w="1271" w:type="dxa"/>
            <w:vAlign w:val="center"/>
          </w:tcPr>
          <w:p w14:paraId="3BE6A1D0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19DA8853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1、团队成员了解社会现状、关注社会民生，具备一定解决社会问题的能力和水平。</w:t>
            </w:r>
          </w:p>
          <w:p w14:paraId="6FAC90D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14:paraId="4A3EA81B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0C3FFA1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14:paraId="64FAF7F8" w14:textId="77777777" w:rsidR="00F36A63" w:rsidRDefault="00F36A63" w:rsidP="00F36A63">
      <w:pPr>
        <w:spacing w:beforeLines="50" w:before="156" w:afterLines="50" w:after="156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五、文化创意和区域合作组项目评审要点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6946"/>
        <w:gridCol w:w="850"/>
      </w:tblGrid>
      <w:tr w:rsidR="00F36A63" w14:paraId="72BE4286" w14:textId="77777777" w:rsidTr="00920A52">
        <w:trPr>
          <w:trHeight w:val="472"/>
          <w:jc w:val="center"/>
        </w:trPr>
        <w:tc>
          <w:tcPr>
            <w:tcW w:w="1271" w:type="dxa"/>
            <w:vAlign w:val="center"/>
          </w:tcPr>
          <w:p w14:paraId="0B07C083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437105C8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1F7993A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分值</w:t>
            </w:r>
          </w:p>
        </w:tc>
      </w:tr>
      <w:tr w:rsidR="00F36A63" w14:paraId="38B95A7D" w14:textId="77777777" w:rsidTr="00920A52">
        <w:trPr>
          <w:trHeight w:val="2099"/>
          <w:jc w:val="center"/>
        </w:trPr>
        <w:tc>
          <w:tcPr>
            <w:tcW w:w="1271" w:type="dxa"/>
            <w:vAlign w:val="center"/>
          </w:tcPr>
          <w:p w14:paraId="080B0392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2994B94E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结合社会实践、社会观察，履行社会责任的做法与成效，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      </w:r>
          </w:p>
          <w:p w14:paraId="4995A0D4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0C47C76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7D544515" w14:textId="77777777" w:rsidTr="00920A52">
        <w:trPr>
          <w:trHeight w:val="1652"/>
          <w:jc w:val="center"/>
        </w:trPr>
        <w:tc>
          <w:tcPr>
            <w:tcW w:w="1271" w:type="dxa"/>
            <w:vAlign w:val="center"/>
          </w:tcPr>
          <w:p w14:paraId="39D13D5C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实践过程</w:t>
            </w:r>
          </w:p>
        </w:tc>
        <w:tc>
          <w:tcPr>
            <w:tcW w:w="6946" w:type="dxa"/>
            <w:vAlign w:val="center"/>
          </w:tcPr>
          <w:p w14:paraId="2B2BC4F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4931248E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51345B52" w14:textId="77777777" w:rsidTr="00920A52">
        <w:trPr>
          <w:cantSplit/>
          <w:trHeight w:val="1534"/>
          <w:jc w:val="center"/>
        </w:trPr>
        <w:tc>
          <w:tcPr>
            <w:tcW w:w="1271" w:type="dxa"/>
            <w:vAlign w:val="center"/>
          </w:tcPr>
          <w:p w14:paraId="24EB2D3E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6D336BAD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1、具有原始创新或技术突破，取得一定数量和质量的创新成果（专利、创新奖励、行业认可等）。</w:t>
            </w:r>
          </w:p>
          <w:p w14:paraId="68B6C8FA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、项目在科学技术、社会服务形式、商业模式、管理运营、应用场景等方面的创新程度。</w:t>
            </w:r>
          </w:p>
          <w:p w14:paraId="474905D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5772264E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5AE98EE8" w14:textId="77777777" w:rsidTr="00920A52">
        <w:trPr>
          <w:trHeight w:val="2126"/>
          <w:jc w:val="center"/>
        </w:trPr>
        <w:tc>
          <w:tcPr>
            <w:tcW w:w="1271" w:type="dxa"/>
            <w:vAlign w:val="center"/>
          </w:tcPr>
          <w:p w14:paraId="60A0429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7F27609C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1、项目在商业模式、营销策略、财务管理、发展战略等方面设计完整、合理、可行。</w:t>
            </w:r>
          </w:p>
          <w:p w14:paraId="24B244FF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、目标定位、市场分析清晰、有前瞻性。</w:t>
            </w:r>
          </w:p>
          <w:p w14:paraId="660DBC15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、盈利能力推导过程合理，能够实现可持续发展、前景乐观。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37F55C7A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  <w:tr w:rsidR="00F36A63" w14:paraId="263FBBCC" w14:textId="77777777" w:rsidTr="00920A52">
        <w:trPr>
          <w:trHeight w:val="487"/>
          <w:jc w:val="center"/>
        </w:trPr>
        <w:tc>
          <w:tcPr>
            <w:tcW w:w="1271" w:type="dxa"/>
            <w:vAlign w:val="center"/>
          </w:tcPr>
          <w:p w14:paraId="4D1C4B4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518092F9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1、团队成员了解社会现状、关注社会民生，具备一定解决社会问题的能力和水平。</w:t>
            </w:r>
          </w:p>
          <w:p w14:paraId="4C932C6E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2</w:t>
            </w:r>
            <w:r>
              <w:rPr>
                <w:rFonts w:ascii="仿宋_GB2312" w:eastAsia="仿宋_GB2312" w:hAnsi="仿宋_GB2312" w:hint="eastAsia"/>
                <w:sz w:val="24"/>
              </w:rPr>
              <w:t>、团队成员的专业背景、创业意识、创业素质、价值观念与项目需求相匹配。</w:t>
            </w:r>
          </w:p>
          <w:p w14:paraId="451C46DC" w14:textId="77777777" w:rsidR="00F36A63" w:rsidRDefault="00F36A63" w:rsidP="00920A52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3</w:t>
            </w:r>
            <w:r>
              <w:rPr>
                <w:rFonts w:ascii="仿宋_GB2312" w:eastAsia="仿宋_GB2312" w:hAnsi="仿宋_GB2312" w:hint="eastAsia"/>
                <w:sz w:val="24"/>
              </w:rPr>
              <w:t>、团队组织架构与分工情况。</w:t>
            </w:r>
          </w:p>
        </w:tc>
        <w:tc>
          <w:tcPr>
            <w:tcW w:w="850" w:type="dxa"/>
            <w:vAlign w:val="center"/>
          </w:tcPr>
          <w:p w14:paraId="68D74A06" w14:textId="77777777" w:rsidR="00F36A63" w:rsidRDefault="00F36A63" w:rsidP="00920A52">
            <w:pPr>
              <w:spacing w:line="5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/>
                <w:sz w:val="24"/>
              </w:rPr>
              <w:t>0</w:t>
            </w:r>
            <w:r>
              <w:rPr>
                <w:rFonts w:ascii="仿宋_GB2312" w:eastAsia="仿宋_GB2312" w:hAnsi="仿宋_GB2312" w:hint="eastAsia"/>
                <w:sz w:val="24"/>
              </w:rPr>
              <w:t>分</w:t>
            </w:r>
          </w:p>
        </w:tc>
      </w:tr>
    </w:tbl>
    <w:p w14:paraId="76143EFF" w14:textId="77777777" w:rsidR="00F36A63" w:rsidRDefault="00F36A63" w:rsidP="00F36A63">
      <w:pPr>
        <w:widowControl/>
        <w:jc w:val="left"/>
      </w:pPr>
    </w:p>
    <w:p w14:paraId="01C1BE31" w14:textId="77777777" w:rsidR="00F36A63" w:rsidRDefault="00F36A63" w:rsidP="00F36A63">
      <w:pPr>
        <w:widowControl/>
        <w:jc w:val="left"/>
      </w:pPr>
    </w:p>
    <w:p w14:paraId="00AA1387" w14:textId="77777777" w:rsidR="00F36A63" w:rsidRDefault="00F36A63" w:rsidP="00F36A63">
      <w:pPr>
        <w:widowControl/>
        <w:jc w:val="left"/>
      </w:pPr>
    </w:p>
    <w:p w14:paraId="17BBDE97" w14:textId="77777777" w:rsidR="00F36A63" w:rsidRDefault="00F36A63" w:rsidP="00F36A63">
      <w:pPr>
        <w:widowControl/>
        <w:jc w:val="left"/>
      </w:pPr>
    </w:p>
    <w:p w14:paraId="1D570857" w14:textId="77777777" w:rsidR="00F36A63" w:rsidRDefault="00F36A63" w:rsidP="00F36A63">
      <w:pPr>
        <w:widowControl/>
        <w:jc w:val="left"/>
      </w:pPr>
    </w:p>
    <w:p w14:paraId="2EE7AEE1" w14:textId="77777777" w:rsidR="00F36A63" w:rsidRDefault="00F36A63" w:rsidP="00F36A63">
      <w:pPr>
        <w:widowControl/>
        <w:jc w:val="left"/>
      </w:pPr>
    </w:p>
    <w:p w14:paraId="092CBF6A" w14:textId="77777777" w:rsidR="00F36A63" w:rsidRDefault="00F36A63" w:rsidP="00F36A63">
      <w:pPr>
        <w:widowControl/>
        <w:jc w:val="left"/>
      </w:pPr>
    </w:p>
    <w:p w14:paraId="14B7F889" w14:textId="77777777" w:rsidR="00F36A63" w:rsidRDefault="00F36A63" w:rsidP="00F36A63">
      <w:pPr>
        <w:widowControl/>
        <w:jc w:val="left"/>
      </w:pPr>
    </w:p>
    <w:p w14:paraId="70C66DFE" w14:textId="77777777" w:rsidR="00F36A63" w:rsidRDefault="00F36A63" w:rsidP="00F36A63">
      <w:pPr>
        <w:widowControl/>
        <w:jc w:val="left"/>
      </w:pPr>
    </w:p>
    <w:p w14:paraId="07769B65" w14:textId="77777777" w:rsidR="00F36A63" w:rsidRDefault="00F36A63" w:rsidP="00F36A63">
      <w:pPr>
        <w:widowControl/>
        <w:jc w:val="left"/>
      </w:pPr>
    </w:p>
    <w:p w14:paraId="6C341761" w14:textId="77777777" w:rsidR="00F36A63" w:rsidRDefault="00F36A63" w:rsidP="00F36A63">
      <w:pPr>
        <w:widowControl/>
        <w:jc w:val="left"/>
      </w:pPr>
    </w:p>
    <w:p w14:paraId="1A9132D2" w14:textId="77777777" w:rsidR="008C2069" w:rsidRDefault="000D595A"/>
    <w:sectPr w:rsidR="008C2069" w:rsidSect="00A64B6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treport/opRecord.xml>p_0(0,0_1|D);
</file>