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FCD2" w14:textId="77777777" w:rsidR="00D75E2F" w:rsidRDefault="001F0F4A">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2022年推荐优秀应届本科毕业生免试攻读研究生</w:t>
      </w:r>
    </w:p>
    <w:p w14:paraId="01B0B91E" w14:textId="77777777" w:rsidR="00D75E2F" w:rsidRDefault="001F0F4A">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 xml:space="preserve">数学与应用数学专业工作方案 </w:t>
      </w:r>
    </w:p>
    <w:p w14:paraId="73BA698B" w14:textId="77777777" w:rsidR="00D75E2F" w:rsidRDefault="001F0F4A">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为确保理学院数学与应用数学专业2019级本科生推荐免试研究生遴选工作顺利开展，特制订《2022年数学与应用数学专业推免攻读研究生遴选工作方案》。</w:t>
      </w:r>
    </w:p>
    <w:p w14:paraId="516FFBCC" w14:textId="77777777" w:rsidR="00D75E2F" w:rsidRDefault="001F0F4A">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501BAD15" w14:textId="77777777" w:rsidR="00D75E2F" w:rsidRDefault="001F0F4A">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组长：许韬</w:t>
      </w:r>
    </w:p>
    <w:p w14:paraId="50CBCEA7" w14:textId="77777777" w:rsidR="00D75E2F" w:rsidRDefault="001F0F4A">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副组长：王立群 孟得新</w:t>
      </w:r>
    </w:p>
    <w:p w14:paraId="35C3B635" w14:textId="77777777" w:rsidR="00D75E2F" w:rsidRDefault="001F0F4A">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成 员：马宁 胡锐 郑伟博 陈光霞 </w:t>
      </w:r>
    </w:p>
    <w:p w14:paraId="3031EB6B" w14:textId="77777777" w:rsidR="00D75E2F" w:rsidRDefault="001F0F4A">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06212B63" w14:textId="77777777" w:rsidR="00D75E2F" w:rsidRDefault="001F0F4A">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1、具有坚定正确的政治方向，坚持四项基本原则，思想道德素质、业务素质、文化素质、身体和心理素质等综合素质高，思想品德考核不合格者不予推荐。</w:t>
      </w:r>
    </w:p>
    <w:p w14:paraId="418A1B54" w14:textId="77777777" w:rsidR="00D75E2F" w:rsidRDefault="001F0F4A">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2、在校期间未受过纪律处分。</w:t>
      </w:r>
    </w:p>
    <w:p w14:paraId="6A473F5A" w14:textId="77777777" w:rsidR="00D75E2F" w:rsidRDefault="001F0F4A">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3、身体健康，符合研究生入学体格检查标准。</w:t>
      </w:r>
    </w:p>
    <w:p w14:paraId="4A5657BB" w14:textId="77777777" w:rsidR="00D75E2F" w:rsidRDefault="001F0F4A">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4、所有课程考核成绩合格；前三年必修课程成绩总优良率达到50%；前三年专业年级综合测评排名均在前50%。</w:t>
      </w:r>
    </w:p>
    <w:p w14:paraId="6D707A52" w14:textId="77777777" w:rsidR="00D75E2F" w:rsidRDefault="001F0F4A">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0F119061" w14:textId="77777777" w:rsidR="00D75E2F" w:rsidRDefault="001F0F4A">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100分，其中，前三年必修课加权平均成绩占70%（满分70分），前三年综合测评成绩占10%（满分10分），综合评价和学术专长成绩占20%（满分20分）。前三年课程截止到2022年夏季短学期。按照前</w:t>
      </w:r>
      <w:r>
        <w:rPr>
          <w:rFonts w:ascii="仿宋" w:eastAsia="仿宋" w:hAnsi="仿宋" w:hint="eastAsia"/>
          <w:color w:val="2A2F35"/>
          <w:sz w:val="28"/>
          <w:szCs w:val="28"/>
        </w:rPr>
        <w:lastRenderedPageBreak/>
        <w:t>两项加和成绩排序和预估分配名额的1.3倍确定参加综合评价和学术专长审核的学生名单，然后根据综合成绩确定</w:t>
      </w:r>
      <w:proofErr w:type="gramStart"/>
      <w:r>
        <w:rPr>
          <w:rFonts w:ascii="仿宋" w:eastAsia="仿宋" w:hAnsi="仿宋" w:hint="eastAsia"/>
          <w:color w:val="2A2F35"/>
          <w:sz w:val="28"/>
          <w:szCs w:val="28"/>
        </w:rPr>
        <w:t>具有推免资格</w:t>
      </w:r>
      <w:proofErr w:type="gramEnd"/>
      <w:r>
        <w:rPr>
          <w:rFonts w:ascii="仿宋" w:eastAsia="仿宋" w:hAnsi="仿宋" w:hint="eastAsia"/>
          <w:color w:val="2A2F35"/>
          <w:sz w:val="28"/>
          <w:szCs w:val="28"/>
        </w:rPr>
        <w:t>学生的专业排名。</w:t>
      </w:r>
    </w:p>
    <w:p w14:paraId="2FDCA4FE" w14:textId="77777777" w:rsidR="00D75E2F" w:rsidRDefault="001F0F4A">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3EB27040" w14:textId="5EE7BA08" w:rsidR="00D75E2F" w:rsidRDefault="001F0F4A">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参见附件《理学院数学系综合评价和学术专长成绩算法》.</w:t>
      </w:r>
    </w:p>
    <w:p w14:paraId="5E892821" w14:textId="77777777" w:rsidR="00D75E2F" w:rsidRDefault="001F0F4A">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4ED574DF"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1.成绩公示</w:t>
      </w:r>
    </w:p>
    <w:p w14:paraId="6DF164A7"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60AF4C1C"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2.学生申请</w:t>
      </w:r>
    </w:p>
    <w:p w14:paraId="4007A850"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符合基本</w:t>
      </w:r>
      <w:proofErr w:type="gramStart"/>
      <w:r>
        <w:rPr>
          <w:rFonts w:ascii="仿宋" w:eastAsia="仿宋" w:hAnsi="仿宋" w:cs="宋体" w:hint="eastAsia"/>
          <w:color w:val="2A2F35"/>
          <w:kern w:val="0"/>
          <w:sz w:val="28"/>
          <w:szCs w:val="28"/>
        </w:rPr>
        <w:t>推免条件</w:t>
      </w:r>
      <w:proofErr w:type="gramEnd"/>
      <w:r>
        <w:rPr>
          <w:rFonts w:ascii="仿宋" w:eastAsia="仿宋" w:hAnsi="仿宋" w:cs="宋体" w:hint="eastAsia"/>
          <w:color w:val="2A2F35"/>
          <w:kern w:val="0"/>
          <w:sz w:val="28"/>
          <w:szCs w:val="28"/>
        </w:rPr>
        <w:t>的学生须</w:t>
      </w:r>
      <w:proofErr w:type="gramStart"/>
      <w:r>
        <w:rPr>
          <w:rFonts w:ascii="仿宋" w:eastAsia="仿宋" w:hAnsi="仿宋" w:cs="宋体" w:hint="eastAsia"/>
          <w:color w:val="2A2F35"/>
          <w:kern w:val="0"/>
          <w:sz w:val="28"/>
          <w:szCs w:val="28"/>
        </w:rPr>
        <w:t>填写推免申请表</w:t>
      </w:r>
      <w:proofErr w:type="gramEnd"/>
      <w:r>
        <w:rPr>
          <w:rFonts w:ascii="仿宋" w:eastAsia="仿宋" w:hAnsi="仿宋" w:cs="宋体" w:hint="eastAsia"/>
          <w:color w:val="2A2F35"/>
          <w:kern w:val="0"/>
          <w:sz w:val="28"/>
          <w:szCs w:val="28"/>
        </w:rPr>
        <w:t>，并获得本系2名推荐专家组成员的推荐</w:t>
      </w:r>
      <w:r>
        <w:rPr>
          <w:rFonts w:ascii="仿宋" w:eastAsia="仿宋" w:hAnsi="仿宋" w:cs="宋体" w:hint="eastAsia"/>
          <w:kern w:val="0"/>
          <w:sz w:val="28"/>
          <w:szCs w:val="28"/>
        </w:rPr>
        <w:t>（学生需携带本人相关成绩证明材料），将所有材料提交至学院，未完成提交申请的学生不能获得推免生资格。</w:t>
      </w:r>
    </w:p>
    <w:p w14:paraId="00D0CC40"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653855CA" w14:textId="77777777" w:rsidR="00D75E2F" w:rsidRDefault="001F0F4A">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3D401C79" w14:textId="77777777" w:rsidR="00D75E2F" w:rsidRDefault="001F0F4A">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5F911716"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w:t>
      </w:r>
      <w:proofErr w:type="gramStart"/>
      <w:r>
        <w:rPr>
          <w:rFonts w:ascii="仿宋" w:eastAsia="仿宋" w:hAnsi="仿宋" w:cs="宋体" w:hint="eastAsia"/>
          <w:color w:val="2A2F35"/>
          <w:kern w:val="0"/>
          <w:sz w:val="28"/>
          <w:szCs w:val="28"/>
        </w:rPr>
        <w:t>生必须</w:t>
      </w:r>
      <w:proofErr w:type="gramEnd"/>
      <w:r>
        <w:rPr>
          <w:rFonts w:ascii="仿宋" w:eastAsia="仿宋" w:hAnsi="仿宋" w:cs="宋体" w:hint="eastAsia"/>
          <w:color w:val="2A2F35"/>
          <w:kern w:val="0"/>
          <w:sz w:val="28"/>
          <w:szCs w:val="28"/>
        </w:rPr>
        <w:t>保证所提交全部申请材料信息的完整性、真实性和准确性。数学与应用数学</w:t>
      </w:r>
      <w:proofErr w:type="gramStart"/>
      <w:r>
        <w:rPr>
          <w:rFonts w:ascii="仿宋" w:eastAsia="仿宋" w:hAnsi="仿宋" w:cs="宋体" w:hint="eastAsia"/>
          <w:color w:val="2A2F35"/>
          <w:kern w:val="0"/>
          <w:sz w:val="28"/>
          <w:szCs w:val="28"/>
        </w:rPr>
        <w:t>专业推免同学</w:t>
      </w:r>
      <w:proofErr w:type="gramEnd"/>
      <w:r>
        <w:rPr>
          <w:rFonts w:ascii="仿宋" w:eastAsia="仿宋" w:hAnsi="仿宋" w:cs="宋体" w:hint="eastAsia"/>
          <w:color w:val="2A2F35"/>
          <w:kern w:val="0"/>
          <w:sz w:val="28"/>
          <w:szCs w:val="28"/>
        </w:rPr>
        <w:t>相关信息进行网上公示，如发现申请生提交的信息不真实或不准确，将取消该生</w:t>
      </w:r>
      <w:proofErr w:type="gramStart"/>
      <w:r>
        <w:rPr>
          <w:rFonts w:ascii="仿宋" w:eastAsia="仿宋" w:hAnsi="仿宋" w:cs="宋体" w:hint="eastAsia"/>
          <w:color w:val="2A2F35"/>
          <w:kern w:val="0"/>
          <w:sz w:val="28"/>
          <w:szCs w:val="28"/>
        </w:rPr>
        <w:t>的推免资格</w:t>
      </w:r>
      <w:proofErr w:type="gramEnd"/>
      <w:r>
        <w:rPr>
          <w:rFonts w:ascii="仿宋" w:eastAsia="仿宋" w:hAnsi="仿宋" w:cs="宋体" w:hint="eastAsia"/>
          <w:color w:val="2A2F35"/>
          <w:kern w:val="0"/>
          <w:sz w:val="28"/>
          <w:szCs w:val="28"/>
        </w:rPr>
        <w:t>。</w:t>
      </w:r>
    </w:p>
    <w:p w14:paraId="5C2F8B9F" w14:textId="77777777" w:rsidR="00D75E2F" w:rsidRDefault="001F0F4A">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270C2A6E" w14:textId="4634418A" w:rsidR="00D75E2F" w:rsidRPr="00FD023C" w:rsidRDefault="007D1046">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FD023C">
        <w:rPr>
          <w:rFonts w:ascii="仿宋_GB2312" w:eastAsia="仿宋_GB2312" w:hAnsi="宋体" w:cs="宋体" w:hint="eastAsia"/>
          <w:bCs/>
          <w:kern w:val="0"/>
          <w:sz w:val="28"/>
          <w:szCs w:val="28"/>
        </w:rPr>
        <w:t>2022年9月19日</w:t>
      </w:r>
      <w:r w:rsidR="00FD023C" w:rsidRPr="00FD023C">
        <w:rPr>
          <w:rFonts w:ascii="仿宋_GB2312" w:eastAsia="仿宋_GB2312" w:hAnsi="宋体" w:cs="宋体" w:hint="eastAsia"/>
          <w:bCs/>
          <w:kern w:val="0"/>
          <w:sz w:val="28"/>
          <w:szCs w:val="28"/>
        </w:rPr>
        <w:t>17</w:t>
      </w:r>
      <w:r w:rsidRPr="00FD023C">
        <w:rPr>
          <w:rFonts w:ascii="仿宋_GB2312" w:eastAsia="仿宋_GB2312" w:hAnsi="宋体" w:cs="宋体" w:hint="eastAsia"/>
          <w:bCs/>
          <w:kern w:val="0"/>
          <w:sz w:val="28"/>
          <w:szCs w:val="28"/>
        </w:rPr>
        <w:t>点之前</w:t>
      </w:r>
      <w:r w:rsidR="001F0F4A" w:rsidRPr="00FD023C">
        <w:rPr>
          <w:rFonts w:ascii="仿宋_GB2312" w:eastAsia="仿宋_GB2312" w:hAnsi="宋体" w:cs="宋体" w:hint="eastAsia"/>
          <w:bCs/>
          <w:kern w:val="0"/>
          <w:sz w:val="28"/>
          <w:szCs w:val="28"/>
        </w:rPr>
        <w:t>，所有拟</w:t>
      </w:r>
      <w:proofErr w:type="gramStart"/>
      <w:r w:rsidR="001F0F4A" w:rsidRPr="00FD023C">
        <w:rPr>
          <w:rFonts w:ascii="仿宋_GB2312" w:eastAsia="仿宋_GB2312" w:hAnsi="宋体" w:cs="宋体" w:hint="eastAsia"/>
          <w:bCs/>
          <w:kern w:val="0"/>
          <w:sz w:val="28"/>
          <w:szCs w:val="28"/>
        </w:rPr>
        <w:t>申请推免的</w:t>
      </w:r>
      <w:proofErr w:type="gramEnd"/>
      <w:r w:rsidR="001F0F4A" w:rsidRPr="00FD023C">
        <w:rPr>
          <w:rFonts w:ascii="仿宋_GB2312" w:eastAsia="仿宋_GB2312" w:hAnsi="宋体" w:cs="宋体" w:hint="eastAsia"/>
          <w:bCs/>
          <w:kern w:val="0"/>
          <w:sz w:val="28"/>
          <w:szCs w:val="28"/>
        </w:rPr>
        <w:t>学生将所有</w:t>
      </w:r>
      <w:proofErr w:type="gramStart"/>
      <w:r w:rsidR="001F0F4A" w:rsidRPr="00FD023C">
        <w:rPr>
          <w:rFonts w:ascii="仿宋_GB2312" w:eastAsia="仿宋_GB2312" w:hAnsi="宋体" w:cs="宋体" w:hint="eastAsia"/>
          <w:bCs/>
          <w:kern w:val="0"/>
          <w:sz w:val="28"/>
          <w:szCs w:val="28"/>
        </w:rPr>
        <w:t>推免申请</w:t>
      </w:r>
      <w:proofErr w:type="gramEnd"/>
      <w:r w:rsidR="001F0F4A" w:rsidRPr="00FD023C">
        <w:rPr>
          <w:rFonts w:ascii="仿宋_GB2312" w:eastAsia="仿宋_GB2312" w:hAnsi="宋体" w:cs="宋体" w:hint="eastAsia"/>
          <w:bCs/>
          <w:kern w:val="0"/>
          <w:sz w:val="28"/>
          <w:szCs w:val="28"/>
        </w:rPr>
        <w:t>材料提交至学院。</w:t>
      </w:r>
    </w:p>
    <w:p w14:paraId="18C4855F" w14:textId="77777777" w:rsidR="00D75E2F" w:rsidRDefault="001F0F4A">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七、监督管理</w:t>
      </w:r>
    </w:p>
    <w:p w14:paraId="463D44F5"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1.如有直系亲属参加本年度推免生推荐，本单位教工应当回避相关工作。</w:t>
      </w:r>
    </w:p>
    <w:p w14:paraId="378B54BB"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2.对在</w:t>
      </w:r>
      <w:proofErr w:type="gramStart"/>
      <w:r>
        <w:rPr>
          <w:rFonts w:ascii="仿宋" w:eastAsia="仿宋" w:hAnsi="仿宋" w:cs="宋体" w:hint="eastAsia"/>
          <w:color w:val="2A2F35"/>
          <w:kern w:val="0"/>
          <w:sz w:val="28"/>
          <w:szCs w:val="28"/>
        </w:rPr>
        <w:t>推免过程</w:t>
      </w:r>
      <w:proofErr w:type="gramEnd"/>
      <w:r>
        <w:rPr>
          <w:rFonts w:ascii="仿宋" w:eastAsia="仿宋" w:hAnsi="仿宋" w:cs="宋体" w:hint="eastAsia"/>
          <w:color w:val="2A2F35"/>
          <w:kern w:val="0"/>
          <w:sz w:val="28"/>
          <w:szCs w:val="28"/>
        </w:rPr>
        <w:t>中弄虚作假，有论文（文章）抄袭、虚报获奖或科研成果等学术不端行为的学生，一经查实，取消推免生资格，并按学生手册相关规定处理。</w:t>
      </w:r>
    </w:p>
    <w:p w14:paraId="773E48B8" w14:textId="0F0DDDA6"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3.欢迎广大师生对推免生工作进行监督，学院纪委及</w:t>
      </w:r>
      <w:r w:rsidR="00BC5139">
        <w:rPr>
          <w:rFonts w:ascii="仿宋" w:eastAsia="仿宋" w:hAnsi="仿宋" w:cs="宋体" w:hint="eastAsia"/>
          <w:color w:val="2A2F35"/>
          <w:kern w:val="0"/>
          <w:sz w:val="28"/>
          <w:szCs w:val="28"/>
        </w:rPr>
        <w:t>数学</w:t>
      </w:r>
      <w:r>
        <w:rPr>
          <w:rFonts w:ascii="仿宋" w:eastAsia="仿宋" w:hAnsi="仿宋" w:cs="宋体" w:hint="eastAsia"/>
          <w:color w:val="2A2F35"/>
          <w:kern w:val="0"/>
          <w:sz w:val="28"/>
          <w:szCs w:val="28"/>
        </w:rPr>
        <w:t>系接受反映举报，为便于核实处理和反馈情况，举报人需提交署名书面材料。</w:t>
      </w:r>
      <w:r>
        <w:rPr>
          <w:rFonts w:ascii="仿宋" w:eastAsia="仿宋" w:hAnsi="Calibri" w:cs="宋体"/>
          <w:color w:val="2A2F35"/>
          <w:kern w:val="0"/>
          <w:sz w:val="28"/>
          <w:szCs w:val="28"/>
        </w:rPr>
        <w:t> </w:t>
      </w:r>
    </w:p>
    <w:p w14:paraId="2B78C34A"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学院监督邮箱：lxyjw@cup.edu.cn</w:t>
      </w:r>
    </w:p>
    <w:p w14:paraId="52E8BEE1" w14:textId="77777777" w:rsidR="00D75E2F" w:rsidRDefault="001F0F4A">
      <w:pPr>
        <w:rPr>
          <w:rFonts w:ascii="仿宋" w:eastAsia="仿宋" w:hAnsi="仿宋" w:cs="宋体"/>
          <w:color w:val="FF0000"/>
          <w:kern w:val="0"/>
          <w:sz w:val="28"/>
          <w:szCs w:val="28"/>
        </w:rPr>
      </w:pPr>
      <w:r>
        <w:rPr>
          <w:rFonts w:ascii="仿宋" w:eastAsia="仿宋" w:hAnsi="仿宋" w:cs="宋体"/>
          <w:color w:val="FF0000"/>
          <w:kern w:val="0"/>
          <w:sz w:val="28"/>
          <w:szCs w:val="28"/>
        </w:rPr>
        <w:br w:type="page"/>
      </w:r>
    </w:p>
    <w:p w14:paraId="45EFA524" w14:textId="39325F0F" w:rsidR="00D75E2F" w:rsidRDefault="001F0F4A">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159F2308" w14:textId="77777777" w:rsidR="00D75E2F" w:rsidRDefault="001F0F4A">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理学院数学系综</w:t>
      </w:r>
      <w:proofErr w:type="gramStart"/>
      <w:r>
        <w:rPr>
          <w:rFonts w:ascii="华文中宋" w:eastAsia="华文中宋" w:hAnsi="华文中宋" w:cs="华文中宋" w:hint="eastAsia"/>
          <w:b/>
          <w:bCs/>
          <w:color w:val="2A2F35"/>
          <w:sz w:val="32"/>
          <w:szCs w:val="32"/>
        </w:rPr>
        <w:t>合评价</w:t>
      </w:r>
      <w:proofErr w:type="gramEnd"/>
      <w:r>
        <w:rPr>
          <w:rFonts w:ascii="华文中宋" w:eastAsia="华文中宋" w:hAnsi="华文中宋" w:cs="华文中宋" w:hint="eastAsia"/>
          <w:b/>
          <w:bCs/>
          <w:color w:val="2A2F35"/>
          <w:sz w:val="32"/>
          <w:szCs w:val="32"/>
        </w:rPr>
        <w:t>和学术专长成绩算法</w:t>
      </w:r>
    </w:p>
    <w:p w14:paraId="150FB24A"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综合评价和学术专长成绩占20%（满分20分），主要包括以下遴选指标，单项指标原则上只取分值最高一项，不得因某项条件突出单列计划或破格推荐。</w:t>
      </w:r>
    </w:p>
    <w:p w14:paraId="16378632" w14:textId="77777777" w:rsidR="00D75E2F" w:rsidRDefault="001F0F4A">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w:t>
      </w:r>
      <w:proofErr w:type="gramStart"/>
      <w:r>
        <w:rPr>
          <w:rFonts w:ascii="仿宋" w:eastAsia="仿宋" w:hAnsi="仿宋" w:cs="Tahoma" w:hint="eastAsia"/>
          <w:b/>
          <w:kern w:val="0"/>
          <w:sz w:val="28"/>
          <w:szCs w:val="28"/>
        </w:rPr>
        <w:t>一</w:t>
      </w:r>
      <w:proofErr w:type="gramEnd"/>
      <w:r>
        <w:rPr>
          <w:rFonts w:ascii="仿宋" w:eastAsia="仿宋" w:hAnsi="仿宋" w:cs="Tahoma" w:hint="eastAsia"/>
          <w:b/>
          <w:kern w:val="0"/>
          <w:sz w:val="28"/>
          <w:szCs w:val="28"/>
        </w:rPr>
        <w:t>：参军入伍，服兵役（4分）</w:t>
      </w:r>
    </w:p>
    <w:p w14:paraId="6B23E050" w14:textId="45B68C41" w:rsidR="00D75E2F" w:rsidRDefault="001F0F4A">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2015〕3号），在校期间参军入伍，且在部队荣立二等功及以上且已退役的2022届本科毕业生，符合研究生报名条件者，可免试（指初试）推荐攻读硕士研究生。</w:t>
      </w:r>
    </w:p>
    <w:p w14:paraId="5A614716" w14:textId="77777777" w:rsidR="00D75E2F" w:rsidRDefault="001F0F4A">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遴选指标二：德育评价（6分）</w:t>
      </w:r>
    </w:p>
    <w:p w14:paraId="60F0F1BB"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德育部分最高5分，不能超出上限。服兵役期间获得三等功者德育部分满分。单项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16766B80" w14:textId="77777777" w:rsidR="00D75E2F" w:rsidRDefault="001F0F4A">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单项指标①疫情期间志愿服务活动，0-1分；</w:t>
      </w:r>
    </w:p>
    <w:p w14:paraId="5806DBCD" w14:textId="77777777" w:rsidR="00D75E2F" w:rsidRDefault="001F0F4A">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单项指标②远赴偏远山区支教服务，0-1分；</w:t>
      </w:r>
    </w:p>
    <w:p w14:paraId="1A2B1A32" w14:textId="77777777" w:rsidR="00D75E2F" w:rsidRDefault="001F0F4A">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单项指标③抗洪救灾志愿，0-1分；</w:t>
      </w:r>
    </w:p>
    <w:p w14:paraId="0298B806" w14:textId="77777777" w:rsidR="00D75E2F" w:rsidRDefault="001F0F4A">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t>（单项指标①-③</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37D87913"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单项指标④国庆游行，0-1分；</w:t>
      </w:r>
    </w:p>
    <w:p w14:paraId="06A99EE8"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单项指标⑤建党100周年系列活动，0-1分；</w:t>
      </w:r>
    </w:p>
    <w:p w14:paraId="3441DBF6"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单项指标⑥北京2022年冬奥会和</w:t>
      </w:r>
      <w:proofErr w:type="gramStart"/>
      <w:r>
        <w:rPr>
          <w:rFonts w:ascii="仿宋" w:eastAsia="仿宋" w:hAnsi="仿宋" w:hint="eastAsia"/>
          <w:color w:val="2A2F35"/>
          <w:sz w:val="28"/>
          <w:szCs w:val="28"/>
        </w:rPr>
        <w:t>冬残</w:t>
      </w:r>
      <w:proofErr w:type="gramEnd"/>
      <w:r>
        <w:rPr>
          <w:rFonts w:ascii="仿宋" w:eastAsia="仿宋" w:hAnsi="仿宋" w:hint="eastAsia"/>
          <w:color w:val="2A2F35"/>
          <w:sz w:val="28"/>
          <w:szCs w:val="28"/>
        </w:rPr>
        <w:t>奥会志愿者，0-1.5分；</w:t>
      </w:r>
    </w:p>
    <w:p w14:paraId="5DA03040" w14:textId="77777777" w:rsidR="00D75E2F" w:rsidRDefault="001F0F4A">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（单项指标④-⑥</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6567F6D1" w14:textId="77777777" w:rsidR="00D75E2F" w:rsidRDefault="00D75E2F">
      <w:pPr>
        <w:pStyle w:val="ad"/>
        <w:adjustRightInd w:val="0"/>
        <w:snapToGrid w:val="0"/>
        <w:spacing w:line="360" w:lineRule="auto"/>
        <w:ind w:firstLineChars="0" w:firstLine="0"/>
        <w:rPr>
          <w:rFonts w:ascii="仿宋" w:eastAsia="仿宋" w:hAnsi="仿宋"/>
          <w:color w:val="2A2F35"/>
          <w:sz w:val="28"/>
          <w:szCs w:val="28"/>
        </w:rPr>
      </w:pPr>
    </w:p>
    <w:p w14:paraId="60749B85"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单项指标⑦作为主要成员参与省部级及以上工作室建设：</w:t>
      </w:r>
      <w:proofErr w:type="gramStart"/>
      <w:r>
        <w:rPr>
          <w:rFonts w:ascii="仿宋" w:eastAsia="仿宋" w:hAnsi="仿宋" w:hint="eastAsia"/>
          <w:color w:val="2A2F35"/>
          <w:sz w:val="28"/>
          <w:szCs w:val="28"/>
        </w:rPr>
        <w:t>国家级赋分</w:t>
      </w:r>
      <w:proofErr w:type="gramEnd"/>
      <w:r>
        <w:rPr>
          <w:rFonts w:ascii="仿宋" w:eastAsia="仿宋" w:hAnsi="仿宋" w:hint="eastAsia"/>
          <w:color w:val="2A2F35"/>
          <w:sz w:val="28"/>
          <w:szCs w:val="28"/>
        </w:rPr>
        <w:t>0-2分；</w:t>
      </w:r>
      <w:proofErr w:type="gramStart"/>
      <w:r>
        <w:rPr>
          <w:rFonts w:ascii="仿宋" w:eastAsia="仿宋" w:hAnsi="仿宋" w:hint="eastAsia"/>
          <w:color w:val="2A2F35"/>
          <w:sz w:val="28"/>
          <w:szCs w:val="28"/>
        </w:rPr>
        <w:t>省部级赋分</w:t>
      </w:r>
      <w:proofErr w:type="gramEnd"/>
      <w:r>
        <w:rPr>
          <w:rFonts w:ascii="仿宋" w:eastAsia="仿宋" w:hAnsi="仿宋" w:hint="eastAsia"/>
          <w:color w:val="2A2F35"/>
          <w:sz w:val="28"/>
          <w:szCs w:val="28"/>
        </w:rPr>
        <w:t>0-1分；</w:t>
      </w:r>
    </w:p>
    <w:p w14:paraId="747F3739"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单项指标⑧作为主要成员参与教育部思政司各专项项目：</w:t>
      </w:r>
      <w:proofErr w:type="gramStart"/>
      <w:r>
        <w:rPr>
          <w:rFonts w:ascii="仿宋" w:eastAsia="仿宋" w:hAnsi="仿宋" w:hint="eastAsia"/>
          <w:color w:val="2A2F35"/>
          <w:sz w:val="28"/>
          <w:szCs w:val="28"/>
        </w:rPr>
        <w:t>赋分</w:t>
      </w:r>
      <w:proofErr w:type="gramEnd"/>
      <w:r>
        <w:rPr>
          <w:rFonts w:ascii="仿宋" w:eastAsia="仿宋" w:hAnsi="仿宋" w:hint="eastAsia"/>
          <w:color w:val="2A2F35"/>
          <w:sz w:val="28"/>
          <w:szCs w:val="28"/>
        </w:rPr>
        <w:t>0-</w:t>
      </w:r>
      <w:r>
        <w:rPr>
          <w:rFonts w:ascii="仿宋" w:eastAsia="仿宋" w:hAnsi="仿宋" w:hint="eastAsia"/>
          <w:color w:val="2A2F35"/>
          <w:sz w:val="28"/>
          <w:szCs w:val="28"/>
        </w:rPr>
        <w:lastRenderedPageBreak/>
        <w:t>2分；</w:t>
      </w:r>
    </w:p>
    <w:p w14:paraId="4F7673DA"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单项指标⑨作为主要成员带队获优秀集体，国家级奖项赋0-2分、省部级奖项赋0-1分；；</w:t>
      </w:r>
    </w:p>
    <w:p w14:paraId="0E474CA3"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单项指标⑩作为主要成员带队获优秀党团支部，国家级奖项赋0-2分、省部级奖项赋0-1分</w:t>
      </w:r>
    </w:p>
    <w:p w14:paraId="6053C5E8"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单项指标⑪作为主要成员带队获优秀班集体，国家级奖项赋0-2分、省部级奖项赋0-1分；</w:t>
      </w:r>
    </w:p>
    <w:p w14:paraId="08DC3412" w14:textId="77777777" w:rsidR="00D75E2F" w:rsidRDefault="001F0F4A">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单项指标⑫作为主要成员带队获党支部红色1+1实践活动奖励，国家级奖项赋0-2分、省部级奖项赋0-1分</w:t>
      </w:r>
    </w:p>
    <w:p w14:paraId="02C64167" w14:textId="77777777" w:rsidR="00D75E2F" w:rsidRDefault="001F0F4A">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（单项指标⑦-⑫</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0AC7BC00"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2B840C98" w14:textId="77777777" w:rsidR="00D75E2F" w:rsidRDefault="001F0F4A">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遴选指标三：科研成果和发表高水平论文等评价（10分）</w:t>
      </w:r>
    </w:p>
    <w:p w14:paraId="03E3DD5C" w14:textId="55575A4D"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科研成果和高水平论文等评价最高11分。科研成果和发表高水平论文等评价经2022年</w:t>
      </w:r>
      <w:r w:rsidR="00BC5139">
        <w:rPr>
          <w:rFonts w:ascii="仿宋" w:eastAsia="仿宋" w:hAnsi="仿宋" w:hint="eastAsia"/>
          <w:color w:val="2A2F35"/>
          <w:sz w:val="28"/>
          <w:szCs w:val="28"/>
        </w:rPr>
        <w:t>数学与应用数学</w:t>
      </w:r>
      <w:r>
        <w:rPr>
          <w:rFonts w:ascii="仿宋" w:eastAsia="仿宋" w:hAnsi="仿宋" w:hint="eastAsia"/>
          <w:color w:val="2A2F35"/>
          <w:sz w:val="28"/>
          <w:szCs w:val="28"/>
        </w:rPr>
        <w:t>专业推免生遴选工作小组统一组织</w:t>
      </w:r>
      <w:r>
        <w:rPr>
          <w:rFonts w:ascii="仿宋" w:eastAsia="仿宋" w:hAnsi="仿宋" w:cs="宋体" w:hint="eastAsia"/>
          <w:color w:val="2A2F35"/>
          <w:kern w:val="0"/>
          <w:sz w:val="28"/>
          <w:szCs w:val="28"/>
        </w:rPr>
        <w:t>审核鉴定后赋分。成果的第一署名单位须是中国石油大学（北京），且属于本专业相关专业领域。</w:t>
      </w:r>
      <w:r>
        <w:rPr>
          <w:rFonts w:ascii="仿宋" w:eastAsia="仿宋" w:hAnsi="仿宋" w:hint="eastAsia"/>
          <w:color w:val="2A2F35"/>
          <w:sz w:val="28"/>
          <w:szCs w:val="28"/>
        </w:rPr>
        <w:t>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57AFB4DA" w14:textId="77777777" w:rsidR="00D75E2F" w:rsidRDefault="001F0F4A">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①参加中国石油大学（北京）科技创新计划课题并获奖：国家级科技创新课题0-2分；北京市科技创新课题0-1分。</w:t>
      </w:r>
    </w:p>
    <w:p w14:paraId="0AB9E7A7" w14:textId="77777777" w:rsidR="00D75E2F" w:rsidRDefault="001F0F4A">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②学生发表与自己所学专业相关的发明专利，必须获得国家专利局的授权，</w:t>
      </w:r>
      <w:proofErr w:type="gramStart"/>
      <w:r>
        <w:rPr>
          <w:rFonts w:ascii="仿宋" w:eastAsia="仿宋" w:hAnsi="仿宋" w:cs="宋体" w:hint="eastAsia"/>
          <w:color w:val="2A2F35"/>
          <w:kern w:val="0"/>
          <w:sz w:val="28"/>
          <w:szCs w:val="28"/>
        </w:rPr>
        <w:t>可赋分</w:t>
      </w:r>
      <w:proofErr w:type="gramEnd"/>
      <w:r>
        <w:rPr>
          <w:rFonts w:ascii="仿宋" w:eastAsia="仿宋" w:hAnsi="仿宋" w:cs="宋体" w:hint="eastAsia"/>
          <w:color w:val="2A2F35"/>
          <w:kern w:val="0"/>
          <w:sz w:val="28"/>
          <w:szCs w:val="28"/>
        </w:rPr>
        <w:t>0-4分。</w:t>
      </w:r>
    </w:p>
    <w:p w14:paraId="18F8A260" w14:textId="32AED6FB" w:rsidR="00D75E2F" w:rsidRDefault="001F0F4A">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③发表SCI、EI论文（不包括会议论文）按照0-5分/篇，核心期刊论文0-3分/篇。</w:t>
      </w:r>
      <w:r w:rsidR="00BC5139" w:rsidRPr="00BC5139">
        <w:rPr>
          <w:rFonts w:ascii="仿宋" w:eastAsia="仿宋" w:hAnsi="仿宋" w:cs="宋体" w:hint="eastAsia"/>
          <w:color w:val="2A2F35"/>
          <w:kern w:val="0"/>
          <w:sz w:val="28"/>
          <w:szCs w:val="28"/>
        </w:rPr>
        <w:t>该单项指标仅限学生本科阶段在核心期刊及以期刊上以独立作者或第一作者发表的与学业相关的科研论文</w:t>
      </w:r>
      <w:r>
        <w:rPr>
          <w:rFonts w:ascii="仿宋" w:eastAsia="仿宋" w:hAnsi="仿宋" w:cs="宋体" w:hint="eastAsia"/>
          <w:color w:val="2A2F35"/>
          <w:kern w:val="0"/>
          <w:sz w:val="28"/>
          <w:szCs w:val="28"/>
        </w:rPr>
        <w:t>。</w:t>
      </w:r>
    </w:p>
    <w:p w14:paraId="1579F2E7"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④“互联网+”大学生创新创业大赛主赛道获奖；</w:t>
      </w:r>
    </w:p>
    <w:p w14:paraId="026839F9"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仿宋" w:eastAsia="仿宋" w:hAnsi="仿宋" w:cs="宋体" w:hint="eastAsia"/>
          <w:color w:val="2A2F35"/>
          <w:kern w:val="0"/>
          <w:sz w:val="28"/>
          <w:szCs w:val="28"/>
        </w:rPr>
        <w:t>⑤“挑战杯”全国大学生系列科技学术竞赛主赛道获奖；</w:t>
      </w:r>
    </w:p>
    <w:p w14:paraId="7384C5D1"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⑥“互联网+”大学生创新创业大赛其他赛道获奖；</w:t>
      </w:r>
    </w:p>
    <w:p w14:paraId="47A5E441"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⑦“挑战杯”全国大学生系列科技学术竞赛其他赛道</w:t>
      </w:r>
    </w:p>
    <w:p w14:paraId="42326FCC" w14:textId="77777777" w:rsidR="00D75E2F" w:rsidRDefault="001F0F4A">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④-⑦</w:t>
      </w:r>
      <w:proofErr w:type="gramStart"/>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国家级一等奖：0-5 分/项；国家级二等奖：0-3 分/项；国家级三等奖：0-2 分/项；省部级一等奖：0-1.5 分/项；省部级二等奖0-1 分/项；省部级三等奖 0-0.5 分/项</w:t>
      </w:r>
      <w:r>
        <w:rPr>
          <w:rFonts w:ascii="仿宋" w:eastAsia="仿宋" w:hAnsi="仿宋" w:hint="eastAsia"/>
          <w:color w:val="2A2F35"/>
          <w:sz w:val="28"/>
          <w:szCs w:val="28"/>
        </w:rPr>
        <w:t>）</w:t>
      </w:r>
      <w:r>
        <w:rPr>
          <w:rFonts w:ascii="仿宋" w:eastAsia="仿宋" w:hAnsi="仿宋" w:cs="宋体" w:hint="eastAsia"/>
          <w:color w:val="2A2F35"/>
          <w:kern w:val="0"/>
          <w:sz w:val="28"/>
          <w:szCs w:val="28"/>
        </w:rPr>
        <w:t>：</w:t>
      </w:r>
    </w:p>
    <w:p w14:paraId="23F7CB50"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⑧全国大学生电子商务“创新、创意及创业”挑战赛；</w:t>
      </w:r>
    </w:p>
    <w:p w14:paraId="743F8C9C"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⑨全国三维数字化创新设计大赛；</w:t>
      </w:r>
    </w:p>
    <w:p w14:paraId="450220A0"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⑩全国大学生化学实验邀请赛；</w:t>
      </w:r>
    </w:p>
    <w:p w14:paraId="7DAA7FF3"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⑪全国大学生物理实验竞赛；</w:t>
      </w:r>
    </w:p>
    <w:p w14:paraId="10FB87B7"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单项指标⑫</w:t>
      </w:r>
      <w:r>
        <w:rPr>
          <w:rFonts w:ascii="仿宋" w:eastAsia="仿宋" w:hAnsi="仿宋" w:cs="宋体" w:hint="eastAsia"/>
          <w:color w:val="2A2F35"/>
          <w:kern w:val="0"/>
          <w:sz w:val="28"/>
          <w:szCs w:val="28"/>
        </w:rPr>
        <w:t>全国大学生光电设计竞赛；</w:t>
      </w:r>
    </w:p>
    <w:p w14:paraId="1C922377"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⑬全国大学生数学建模竞赛；</w:t>
      </w:r>
    </w:p>
    <w:p w14:paraId="2D67579C" w14:textId="77777777" w:rsidR="00D75E2F" w:rsidRDefault="001F0F4A">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⑭其他白皮书竞赛（以2021年3月发布的全国普通高校大学生竞赛排行榜为准，附排行榜链接如下：</w:t>
      </w:r>
      <w:hyperlink r:id="rId8" w:history="1">
        <w:r>
          <w:rPr>
            <w:rStyle w:val="ac"/>
            <w:rFonts w:ascii="仿宋" w:eastAsia="仿宋" w:hAnsi="仿宋" w:cs="宋体" w:hint="eastAsia"/>
            <w:color w:val="800080"/>
            <w:kern w:val="0"/>
            <w:sz w:val="28"/>
            <w:szCs w:val="28"/>
          </w:rPr>
          <w:t>https://www.cahe.edu.cn/site/content/14038.html</w:t>
        </w:r>
      </w:hyperlink>
      <w:r>
        <w:rPr>
          <w:rFonts w:ascii="仿宋" w:eastAsia="仿宋" w:hAnsi="仿宋" w:cs="宋体" w:hint="eastAsia"/>
          <w:color w:val="2A2F35"/>
          <w:kern w:val="0"/>
          <w:sz w:val="28"/>
          <w:szCs w:val="28"/>
        </w:rPr>
        <w:t>）；</w:t>
      </w:r>
    </w:p>
    <w:p w14:paraId="7098CB2B" w14:textId="77777777" w:rsidR="00D75E2F" w:rsidRDefault="001F0F4A">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w:t>
      </w:r>
      <w:proofErr w:type="gramStart"/>
      <w:r>
        <w:rPr>
          <w:rFonts w:ascii="仿宋" w:eastAsia="仿宋" w:hAnsi="仿宋" w:cs="宋体" w:hint="eastAsia"/>
          <w:color w:val="2A2F35"/>
          <w:kern w:val="0"/>
          <w:sz w:val="28"/>
          <w:szCs w:val="28"/>
        </w:rPr>
        <w:t>⑭</w:t>
      </w:r>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：国家级一等奖：0-2分/项；国家级二等奖0-1.5分/项；国家级三等奖 0-1分/项；省部级一等奖 0-0.75分/项；省部级二等奖 0-0.5分/项；省部级三等奖 0-0.25分/项）</w:t>
      </w:r>
    </w:p>
    <w:p w14:paraId="30B7261C" w14:textId="77777777" w:rsidR="00D75E2F" w:rsidRDefault="001F0F4A">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宋体" w:eastAsia="宋体" w:hAnsi="宋体" w:cs="宋体"/>
          <w:sz w:val="24"/>
          <w:szCs w:val="24"/>
        </w:rPr>
        <w:t>⑮</w:t>
      </w:r>
      <w:r>
        <w:rPr>
          <w:rFonts w:ascii="仿宋" w:eastAsia="仿宋" w:hAnsi="仿宋" w:cs="宋体" w:hint="eastAsia"/>
          <w:color w:val="2A2F35"/>
          <w:kern w:val="0"/>
          <w:sz w:val="28"/>
          <w:szCs w:val="28"/>
        </w:rPr>
        <w:t>国际性、国家级重大比赛的获奖，可进行单独申报，评议小组讨论后进行赋分，</w:t>
      </w:r>
      <w:proofErr w:type="gramStart"/>
      <w:r>
        <w:rPr>
          <w:rFonts w:ascii="仿宋" w:eastAsia="仿宋" w:hAnsi="仿宋" w:cs="宋体" w:hint="eastAsia"/>
          <w:color w:val="2A2F35"/>
          <w:kern w:val="0"/>
          <w:sz w:val="28"/>
          <w:szCs w:val="28"/>
        </w:rPr>
        <w:t>赋分不能</w:t>
      </w:r>
      <w:proofErr w:type="gramEnd"/>
      <w:r>
        <w:rPr>
          <w:rFonts w:ascii="仿宋" w:eastAsia="仿宋" w:hAnsi="仿宋" w:cs="宋体" w:hint="eastAsia"/>
          <w:color w:val="2A2F35"/>
          <w:kern w:val="0"/>
          <w:sz w:val="28"/>
          <w:szCs w:val="28"/>
        </w:rPr>
        <w:t>高于其他白皮书竞赛同等级别的赋分；</w:t>
      </w:r>
    </w:p>
    <w:p w14:paraId="7D3DD2D0" w14:textId="77777777" w:rsidR="00D75E2F" w:rsidRDefault="001F0F4A">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47CD832D" w14:textId="77777777" w:rsidR="00D75E2F" w:rsidRDefault="001F0F4A">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宋体" w:eastAsia="宋体" w:hAnsi="宋体" w:cs="宋体"/>
          <w:sz w:val="24"/>
          <w:szCs w:val="24"/>
        </w:rPr>
        <w:t>⑯</w:t>
      </w:r>
      <w:r>
        <w:rPr>
          <w:rFonts w:ascii="仿宋" w:eastAsia="仿宋" w:hAnsi="仿宋" w:cs="宋体" w:hint="eastAsia"/>
          <w:color w:val="2A2F35"/>
          <w:kern w:val="0"/>
          <w:sz w:val="28"/>
          <w:szCs w:val="28"/>
        </w:rPr>
        <w:t>到国际著名大学、研究机构访问与学习，时间一周以上的，只算一次</w:t>
      </w:r>
      <w:r>
        <w:rPr>
          <w:rFonts w:ascii="仿宋" w:eastAsia="仿宋" w:hAnsi="仿宋" w:cs="宋体" w:hint="eastAsia"/>
          <w:kern w:val="0"/>
          <w:sz w:val="28"/>
          <w:szCs w:val="28"/>
        </w:rPr>
        <w:t>2分</w:t>
      </w:r>
      <w:r>
        <w:rPr>
          <w:rFonts w:ascii="仿宋" w:eastAsia="仿宋" w:hAnsi="仿宋" w:cs="宋体" w:hint="eastAsia"/>
          <w:color w:val="2A2F35"/>
          <w:kern w:val="0"/>
          <w:sz w:val="28"/>
          <w:szCs w:val="28"/>
        </w:rPr>
        <w:t>。</w:t>
      </w:r>
    </w:p>
    <w:p w14:paraId="322E3AE0" w14:textId="77777777" w:rsidR="00D75E2F" w:rsidRDefault="00D75E2F">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p w14:paraId="329581F0" w14:textId="77777777" w:rsidR="00D75E2F" w:rsidRDefault="00D75E2F">
      <w:pPr>
        <w:widowControl/>
        <w:shd w:val="clear" w:color="auto" w:fill="FFFFFF"/>
        <w:adjustRightInd w:val="0"/>
        <w:snapToGrid w:val="0"/>
        <w:spacing w:line="360" w:lineRule="auto"/>
        <w:ind w:firstLineChars="200" w:firstLine="560"/>
        <w:jc w:val="left"/>
        <w:rPr>
          <w:rFonts w:ascii="仿宋" w:eastAsia="仿宋" w:hAnsi="仿宋" w:cs="宋体"/>
          <w:color w:val="FF0000"/>
          <w:kern w:val="0"/>
          <w:sz w:val="28"/>
          <w:szCs w:val="28"/>
        </w:rPr>
      </w:pPr>
    </w:p>
    <w:sectPr w:rsidR="00D75E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6A0E" w14:textId="77777777" w:rsidR="00736750" w:rsidRDefault="00736750" w:rsidP="00BC5139">
      <w:r>
        <w:separator/>
      </w:r>
    </w:p>
  </w:endnote>
  <w:endnote w:type="continuationSeparator" w:id="0">
    <w:p w14:paraId="404D2C1E" w14:textId="77777777" w:rsidR="00736750" w:rsidRDefault="00736750" w:rsidP="00BC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83BB" w14:textId="77777777" w:rsidR="00736750" w:rsidRDefault="00736750" w:rsidP="00BC5139">
      <w:r>
        <w:separator/>
      </w:r>
    </w:p>
  </w:footnote>
  <w:footnote w:type="continuationSeparator" w:id="0">
    <w:p w14:paraId="1E61A95E" w14:textId="77777777" w:rsidR="00736750" w:rsidRDefault="00736750" w:rsidP="00BC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4YzI0ODFiMWE5YTZmMzE1NDAwZGQwYWU4ZmU0NmIifQ=="/>
  </w:docVars>
  <w:rsids>
    <w:rsidRoot w:val="004D3847"/>
    <w:rsid w:val="00011C88"/>
    <w:rsid w:val="00013903"/>
    <w:rsid w:val="00023288"/>
    <w:rsid w:val="000706B2"/>
    <w:rsid w:val="000A12A0"/>
    <w:rsid w:val="000B288A"/>
    <w:rsid w:val="000D7F8D"/>
    <w:rsid w:val="000E153B"/>
    <w:rsid w:val="000E40F6"/>
    <w:rsid w:val="00134944"/>
    <w:rsid w:val="001E2353"/>
    <w:rsid w:val="001F0F4A"/>
    <w:rsid w:val="002049C4"/>
    <w:rsid w:val="00214DD7"/>
    <w:rsid w:val="002318A7"/>
    <w:rsid w:val="00231CEF"/>
    <w:rsid w:val="00232705"/>
    <w:rsid w:val="0026207A"/>
    <w:rsid w:val="002861D6"/>
    <w:rsid w:val="00292D0A"/>
    <w:rsid w:val="00292EF3"/>
    <w:rsid w:val="002968C2"/>
    <w:rsid w:val="002B2106"/>
    <w:rsid w:val="002C007B"/>
    <w:rsid w:val="002E034C"/>
    <w:rsid w:val="002F5572"/>
    <w:rsid w:val="002F6E69"/>
    <w:rsid w:val="00302DF3"/>
    <w:rsid w:val="00375C90"/>
    <w:rsid w:val="0039538C"/>
    <w:rsid w:val="003C7ACD"/>
    <w:rsid w:val="003E1110"/>
    <w:rsid w:val="003E644F"/>
    <w:rsid w:val="004107F6"/>
    <w:rsid w:val="004215AF"/>
    <w:rsid w:val="00467EB8"/>
    <w:rsid w:val="004A73EB"/>
    <w:rsid w:val="004D2331"/>
    <w:rsid w:val="004D3847"/>
    <w:rsid w:val="004F1C90"/>
    <w:rsid w:val="00524953"/>
    <w:rsid w:val="0052725F"/>
    <w:rsid w:val="005323E1"/>
    <w:rsid w:val="005749ED"/>
    <w:rsid w:val="00576E1F"/>
    <w:rsid w:val="005F51FD"/>
    <w:rsid w:val="00635444"/>
    <w:rsid w:val="00643D63"/>
    <w:rsid w:val="0065663D"/>
    <w:rsid w:val="006864B3"/>
    <w:rsid w:val="00696F70"/>
    <w:rsid w:val="006A131F"/>
    <w:rsid w:val="006D2105"/>
    <w:rsid w:val="006D7A71"/>
    <w:rsid w:val="0072661C"/>
    <w:rsid w:val="00736750"/>
    <w:rsid w:val="00741B5F"/>
    <w:rsid w:val="007847D6"/>
    <w:rsid w:val="0078655C"/>
    <w:rsid w:val="007965BC"/>
    <w:rsid w:val="007D1046"/>
    <w:rsid w:val="007F4EC2"/>
    <w:rsid w:val="00815935"/>
    <w:rsid w:val="00820A6F"/>
    <w:rsid w:val="008314B2"/>
    <w:rsid w:val="008331EE"/>
    <w:rsid w:val="00881262"/>
    <w:rsid w:val="008A1DCB"/>
    <w:rsid w:val="008F62A6"/>
    <w:rsid w:val="00945808"/>
    <w:rsid w:val="00962A4E"/>
    <w:rsid w:val="00971CB7"/>
    <w:rsid w:val="009C4F3F"/>
    <w:rsid w:val="009C6DD8"/>
    <w:rsid w:val="009C7535"/>
    <w:rsid w:val="00A12C5A"/>
    <w:rsid w:val="00A300A2"/>
    <w:rsid w:val="00A40C8B"/>
    <w:rsid w:val="00A5796C"/>
    <w:rsid w:val="00A702A0"/>
    <w:rsid w:val="00A71B83"/>
    <w:rsid w:val="00A9401A"/>
    <w:rsid w:val="00AC682C"/>
    <w:rsid w:val="00AE0778"/>
    <w:rsid w:val="00B40F0D"/>
    <w:rsid w:val="00B6451E"/>
    <w:rsid w:val="00B67F5E"/>
    <w:rsid w:val="00B77821"/>
    <w:rsid w:val="00B87DEE"/>
    <w:rsid w:val="00B939D8"/>
    <w:rsid w:val="00BA7F4B"/>
    <w:rsid w:val="00BC5139"/>
    <w:rsid w:val="00C03BCC"/>
    <w:rsid w:val="00C03C74"/>
    <w:rsid w:val="00C1719D"/>
    <w:rsid w:val="00C36FF7"/>
    <w:rsid w:val="00CD6865"/>
    <w:rsid w:val="00CE2C07"/>
    <w:rsid w:val="00D167BA"/>
    <w:rsid w:val="00D200BE"/>
    <w:rsid w:val="00D46E4F"/>
    <w:rsid w:val="00D56A71"/>
    <w:rsid w:val="00D75E2F"/>
    <w:rsid w:val="00DF3CB4"/>
    <w:rsid w:val="00E176D2"/>
    <w:rsid w:val="00E31879"/>
    <w:rsid w:val="00E702FD"/>
    <w:rsid w:val="00E8044C"/>
    <w:rsid w:val="00E91AD9"/>
    <w:rsid w:val="00EA6BC6"/>
    <w:rsid w:val="00EB371F"/>
    <w:rsid w:val="00EC3F0C"/>
    <w:rsid w:val="00ED5300"/>
    <w:rsid w:val="00EE3F47"/>
    <w:rsid w:val="00EE4983"/>
    <w:rsid w:val="00EF19A8"/>
    <w:rsid w:val="00F03B41"/>
    <w:rsid w:val="00F50610"/>
    <w:rsid w:val="00F91037"/>
    <w:rsid w:val="00FD023C"/>
    <w:rsid w:val="00FE4F9C"/>
    <w:rsid w:val="01510DA4"/>
    <w:rsid w:val="02100A89"/>
    <w:rsid w:val="0A5349F1"/>
    <w:rsid w:val="10EB62D4"/>
    <w:rsid w:val="14172FEE"/>
    <w:rsid w:val="176851B1"/>
    <w:rsid w:val="1AB84DFF"/>
    <w:rsid w:val="1AFB3588"/>
    <w:rsid w:val="24E8512B"/>
    <w:rsid w:val="25BC48BD"/>
    <w:rsid w:val="27822A1D"/>
    <w:rsid w:val="34C53F49"/>
    <w:rsid w:val="36212AE0"/>
    <w:rsid w:val="3643781B"/>
    <w:rsid w:val="365612FD"/>
    <w:rsid w:val="37743B54"/>
    <w:rsid w:val="37BC4EF8"/>
    <w:rsid w:val="3BBC1BB7"/>
    <w:rsid w:val="3BD17677"/>
    <w:rsid w:val="42C57F36"/>
    <w:rsid w:val="43EE7391"/>
    <w:rsid w:val="4DA1334D"/>
    <w:rsid w:val="4E6D3230"/>
    <w:rsid w:val="50465C9D"/>
    <w:rsid w:val="58626543"/>
    <w:rsid w:val="599025D7"/>
    <w:rsid w:val="5DAD53F7"/>
    <w:rsid w:val="5F5A2395"/>
    <w:rsid w:val="63473BF7"/>
    <w:rsid w:val="64762A8A"/>
    <w:rsid w:val="65D55250"/>
    <w:rsid w:val="69456E2B"/>
    <w:rsid w:val="6B8A6B6D"/>
    <w:rsid w:val="6E00591D"/>
    <w:rsid w:val="6EDF14CD"/>
    <w:rsid w:val="6EE33DDE"/>
    <w:rsid w:val="7053599A"/>
    <w:rsid w:val="75045DEC"/>
    <w:rsid w:val="7AFC4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2544A"/>
  <w15:docId w15:val="{1F4FBEDF-8E80-4DA4-87DC-9A6C5C0B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50">
    <w:name w:val="标题 5 字符"/>
    <w:basedOn w:val="a0"/>
    <w:link w:val="5"/>
    <w:uiPriority w:val="9"/>
    <w:semiHidden/>
    <w:qFormat/>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he.edu.cn/site/content/1403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96E8-44E1-4875-BF26-93102053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441</Words>
  <Characters>2517</Characters>
  <Application>Microsoft Office Word</Application>
  <DocSecurity>0</DocSecurity>
  <Lines>20</Lines>
  <Paragraphs>5</Paragraphs>
  <ScaleCrop>false</ScaleCrop>
  <Company>微软中国</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2427393099@qq.com</cp:lastModifiedBy>
  <cp:revision>8</cp:revision>
  <dcterms:created xsi:type="dcterms:W3CDTF">2022-09-16T06:18:00Z</dcterms:created>
  <dcterms:modified xsi:type="dcterms:W3CDTF">2022-09-18T08:03:00Z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014697CD00694A2BBABE755F558C8690</vt:lpwstr>
  </property>
</Properties>
</file>