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32"/>
          <w:szCs w:val="32"/>
        </w:rPr>
      </w:pPr>
      <w:r>
        <w:rPr>
          <w:rFonts w:hint="eastAsia" w:ascii="方正小标宋简体" w:hAnsi="宋体" w:eastAsia="方正小标宋简体"/>
          <w:sz w:val="32"/>
          <w:szCs w:val="32"/>
        </w:rPr>
        <w:t>机械与储运工程学院“第二课堂学生星火成长助力工程培养方案”实施办法（试行）</w:t>
      </w:r>
    </w:p>
    <w:p>
      <w:pPr>
        <w:jc w:val="center"/>
        <w:rPr>
          <w:rFonts w:hint="eastAsia"/>
          <w:b/>
          <w:bCs/>
        </w:rPr>
      </w:pPr>
      <w:r>
        <w:rPr>
          <w:rFonts w:hint="eastAsia"/>
          <w:b/>
          <w:bCs/>
          <w:sz w:val="28"/>
          <w:szCs w:val="32"/>
        </w:rPr>
        <w:t>第一章  总则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深入贯彻党的教育方针，落实立德树人根本任务，以铸牢中华民族共同体意识为主线，根据中共中央、国务院《中长期青年发展规划（2016－2025年）》《关于新时代加强和改进思想政治工作的意见》等文件精神，发挥第二课堂在育人方面的作用，推进教育领域综合改革，促进学生全面发展，按照团中央、教育部《关于在高校实施共青团“第二课堂成绩单”制度的意见》（中青联发〔2018〕5号）要求，结合我校第二课堂人才培养工作实际和共青团改革方案，特制定本办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办法是对学校人才培养方案的重要补充和完善。依托“第二课堂成绩单”网络管理系统，建立第二课堂学生成长评价体系。通过整体设计学校共青团工作内容、项目供给、评价机制和运行模式，深入推进第二课堂与第一课堂的互动互补、互相促进，促进第二课堂活动科学化、系统化、制度化、规范化发展，实现学生参与第二课堂可记录、可评价、可测量、可呈现。</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课堂成绩单”制度将围绕学校人才培养定位，引导学生勤奋学习、全面发展，通过对第二课堂工作内容、评价机制等进行整体设计，探索规范化、课程化、制度化的工作模式，形成具有学校特色、全方位培养大学生综合能力素质的制度机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办法通过推行“第二课堂成绩单”制度，激发学生参与第二课堂活动的自觉性、积极性，构建第一课堂与第二课堂相互促进、相互融合的人才培养模式，并通过客观记录、有效认证、科学评价学生参与第二课堂活动的经历和成果，促进“第二课堂成绩单”成为学校人才培养评估、学生综合素质评价、社会单位选人用人的重要依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本办法适用于202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年及以后入学的全日制本科生。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jc w:val="center"/>
        <w:textAlignment w:val="auto"/>
        <w:rPr>
          <w:rFonts w:hint="eastAsia" w:asciiTheme="minorEastAsia" w:hAnsiTheme="minorEastAsia" w:eastAsiaTheme="minorEastAsia" w:cstheme="minorEastAsia"/>
          <w:b/>
          <w:bCs/>
          <w:sz w:val="28"/>
          <w:szCs w:val="28"/>
          <w:lang w:val="en-US" w:eastAsia="zh-Hans"/>
        </w:rPr>
      </w:pPr>
      <w:r>
        <w:rPr>
          <w:rFonts w:hint="eastAsia" w:asciiTheme="minorEastAsia" w:hAnsiTheme="minorEastAsia" w:eastAsiaTheme="minorEastAsia" w:cstheme="minorEastAsia"/>
          <w:b/>
          <w:bCs/>
          <w:sz w:val="28"/>
          <w:szCs w:val="28"/>
          <w:lang w:val="en-US" w:eastAsia="zh-Hans"/>
        </w:rPr>
        <w:t>第二课堂课程项目体系</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第二课堂课程项目体系是落实“第二课堂成绩单”制度的基础，是对第二课堂活动的科学分类整合和体系构建。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“第二课堂成绩单”的课程项目体系分为6个类别。</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1．思想政治与道德素养类。思想政治与道德素养类课程项目指参加国家级、省级、市级、校级、院级组织的各类思想政治与道德素养类活动，以及获得的相关荣誉。如参加党校、团校、“青年马克思主义者培养工程”培训；参加“星火团校”“星火训练营”“师生恳谈会”、践行社会主义核心价值观活动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2．社会实践与志愿服务类。社会实践类课程项目指假期社会实践活动、日常社会实践活动及其它实践活动。假期社会实践包括利用寒、暑假等进行的社会实践活动，如学校、学院组织的暑期社会实践活动、社会调查、生产实践等。日常社会实践活动指个人主动利用课余时间参与的社会实践活动。其它实践活动包括海外游学计划等实践项目。社会实践活动要求有实践报告，相关单位的证明等详细材料。志愿服务类课程项目主要指参与各类志愿服务活动、支教助残、社区服务、法律援助、公益环保、赛会服务、海外服务及其他各种公益活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3．学术科技与创新创业类。学术科技与创新创业类课程项目指参加国家级、省级、市级、校级、院级及行业协会组织的各级各类学术科技、创新创业竞赛活动及获得的相关荣誉，以及发表论文、出版专著、取得专利等。例如参加“挑战杯”课外学术科技作品竞赛、“创青春”全国大学生创业大赛、“互联网＋”创新创业大赛和各类学科竞赛；参加大学生创新创业训练计划项目；独立主持或参与教师科研项目、参加学术交流活动、公开发表学术论文、获得发明专利、实用新型专利、外观专利、软件著作权、科技成果奖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4．文体艺术与身心发展类。文体艺术和身心发展类课程项目指参加国家级、省级、市级、校级、院级组织的各级各类文化、艺术、体育、人文素养等活动，以及获得的相关荣誉。例如面向学生开展的全校（院）人文、艺术类讲座、报告、演讲、征文、辩论、展览、书画、摄影、文化艺术节、重大文艺演出等活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5．社团活动和社会工作类。社团活动和社会工作类课程项目指参加学校各类社团并积极组织或参与社团活动，参加各级各类学生组织（学生会、社团联合会、大学生科学技术协会、青年志愿者协会、大学生艺术团、青年传媒中心等），担任学生干部，开展勤工助学活动，以及获得的相关荣誉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6．技能培训和其他项目类。技能培训指学生在校期间通过学校统一组织考试或自己学习深造而获得的各类专业证书。包括政府、行业等组织或认定的通用水平考试成绩、职业资格证书等。英语方面如雅思、托福、CET4、CET6；计算机方面如计算机二级、三级，普通话证书，驾驶证及其他专业相关证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jc w:val="center"/>
        <w:textAlignment w:val="auto"/>
        <w:rPr>
          <w:rFonts w:hint="eastAsia" w:asciiTheme="minorEastAsia" w:hAnsiTheme="minorEastAsia" w:eastAsiaTheme="minorEastAsia" w:cstheme="minorEastAsia"/>
          <w:b/>
          <w:bCs/>
          <w:sz w:val="28"/>
          <w:szCs w:val="28"/>
          <w:lang w:val="en-US" w:eastAsia="zh-Hans"/>
        </w:rPr>
      </w:pPr>
      <w:r>
        <w:rPr>
          <w:rFonts w:hint="eastAsia" w:asciiTheme="minorEastAsia" w:hAnsiTheme="minorEastAsia" w:eastAsiaTheme="minorEastAsia" w:cstheme="minorEastAsia"/>
          <w:b/>
          <w:bCs/>
          <w:sz w:val="28"/>
          <w:szCs w:val="28"/>
          <w:lang w:val="en-US" w:eastAsia="zh-Hans"/>
        </w:rPr>
        <w:t>第二课堂学分与认证体系</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eastAsia="zh-Hans"/>
        </w:rPr>
        <w:t xml:space="preserve"> </w:t>
      </w:r>
      <w:r>
        <w:rPr>
          <w:rFonts w:hint="eastAsia" w:asciiTheme="minorEastAsia" w:hAnsiTheme="minorEastAsia" w:eastAsiaTheme="minorEastAsia" w:cstheme="minorEastAsia"/>
          <w:sz w:val="28"/>
          <w:szCs w:val="28"/>
          <w:lang w:val="en-US" w:eastAsia="zh-Hans"/>
        </w:rPr>
        <w:t>第二课堂学分体系是落实“第二课堂成绩单”制度的核心，是激发学生积极参与第二课堂活动的重要体现和重要抓手。</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学生可根据第二课堂课程项目体系中具体的活动内容，结合自己的兴趣、特长、能力和需求，自主选择参加第二课堂活动，并依据本方案获得相应第二课堂学分。学生在校学习期间，除必须完成人才培养方案所规定的第一课堂学分外，还需于毕业前修满第二课堂规定的学分方能毕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第二课堂网上认证体系是落实“第二课堂成绩单”制度的重要平台，是学校利用互联网技术对学生行为进行全面记录，通过大数据分析，服务学生个性化发展与培养、实现精准育人的重要途径。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第二课堂网上认证体系采用中国石油大学</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北京</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“第二课堂管理平台”</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平台对学生在校期间的大学生素质拓展计划项目参与、学生干部经历和奖励荣誉进行全面记录，是学生参与第二课堂项目的直接证明，在一定程度上反映出学生综合素质能力培养的全过程。</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“第二课堂成绩单”实行两级认证，即学院和团支部两级，分别建立认证机构</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具体负责认证工作。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一级认证由团支部负责组织实施。每学期开学，由学生本人根据证书的要求，挑选本人上一学期在素质拓展方面最重要的经历和表现，草拟一份拟填入证书的内容初稿，团支部召开会议对所报内容逐条进行核实，在公示无异议基础上，由团支部书记签字后报学院中心认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二级认证由院级“第二课堂成绩单”管理中心实施。学院“第二课堂成绩单”管理中心对团支部的认证结果确证后，由院团委统一组织填写或打印，并加盖专门的认证章。</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jc w:val="center"/>
        <w:textAlignment w:val="auto"/>
        <w:rPr>
          <w:rFonts w:hint="eastAsia" w:asciiTheme="minorEastAsia" w:hAnsiTheme="minorEastAsia" w:eastAsiaTheme="minorEastAsia" w:cstheme="minorEastAsia"/>
          <w:b/>
          <w:bCs/>
          <w:sz w:val="28"/>
          <w:szCs w:val="28"/>
          <w:lang w:val="en-US" w:eastAsia="zh-Hans"/>
        </w:rPr>
      </w:pPr>
      <w:r>
        <w:rPr>
          <w:rFonts w:hint="eastAsia" w:asciiTheme="minorEastAsia" w:hAnsiTheme="minorEastAsia" w:eastAsiaTheme="minorEastAsia" w:cstheme="minorEastAsia"/>
          <w:b/>
          <w:bCs/>
          <w:sz w:val="28"/>
          <w:szCs w:val="28"/>
          <w:lang w:val="en-US" w:eastAsia="zh-Hans"/>
        </w:rPr>
        <w:t>组织领导</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学校把“第二课堂成绩单”制度纳入整体育人工作体系，成立校、院两级第二课堂学分管理工作领导小组，实行分级、分层管理。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学院成立第二课堂学分管理工作领导小组</w:t>
      </w:r>
      <w:r>
        <w:rPr>
          <w:rFonts w:hint="eastAsia" w:asciiTheme="minorEastAsia" w:hAnsiTheme="minorEastAsia" w:eastAsiaTheme="minorEastAsia" w:cstheme="minorEastAsia"/>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组长</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党委副书记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副组长</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团委书记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成员</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学院各年级辅导员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领导小组下设办公室，办公室设在院团委，具体负责第</w:t>
      </w:r>
      <w:bookmarkStart w:id="0" w:name="_GoBack"/>
      <w:bookmarkEnd w:id="0"/>
      <w:r>
        <w:rPr>
          <w:rFonts w:hint="eastAsia" w:asciiTheme="minorEastAsia" w:hAnsiTheme="minorEastAsia" w:eastAsiaTheme="minorEastAsia" w:cstheme="minorEastAsia"/>
          <w:sz w:val="28"/>
          <w:szCs w:val="28"/>
          <w:lang w:val="en-US" w:eastAsia="zh-Hans"/>
        </w:rPr>
        <w:t>二课堂平台活动发布、学分认定等管理工作。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第二课堂学分管理工作领导小组负责对第二课堂各项活动的组织和活动质量进行监督，并对学分认定工作进行抽检、复审。对弄虚作假者，一经查实，取消该学生所获得的相应学分，并按照学校相关规定进行处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sz w:val="28"/>
          <w:szCs w:val="28"/>
          <w:lang w:val="en-US" w:eastAsia="zh-Hans"/>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jc w:val="center"/>
        <w:textAlignment w:val="auto"/>
        <w:rPr>
          <w:rFonts w:hint="eastAsia" w:asciiTheme="minorEastAsia" w:hAnsiTheme="minorEastAsia" w:eastAsiaTheme="minorEastAsia" w:cstheme="minorEastAsia"/>
          <w:b/>
          <w:bCs/>
          <w:sz w:val="28"/>
          <w:szCs w:val="28"/>
          <w:lang w:val="en-US" w:eastAsia="zh-Hans"/>
        </w:rPr>
      </w:pPr>
      <w:r>
        <w:rPr>
          <w:rFonts w:hint="eastAsia" w:asciiTheme="minorEastAsia" w:hAnsiTheme="minorEastAsia" w:eastAsiaTheme="minorEastAsia" w:cstheme="minorEastAsia"/>
          <w:b/>
          <w:bCs/>
          <w:sz w:val="28"/>
          <w:szCs w:val="28"/>
          <w:lang w:val="en-US" w:eastAsia="zh-Hans"/>
        </w:rPr>
        <w:t>附则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Hans"/>
        </w:rPr>
      </w:pPr>
      <w:r>
        <w:rPr>
          <w:rFonts w:hint="eastAsia" w:asciiTheme="minorEastAsia" w:hAnsiTheme="minorEastAsia" w:eastAsiaTheme="minorEastAsia" w:cstheme="minorEastAsia"/>
          <w:sz w:val="28"/>
          <w:szCs w:val="28"/>
          <w:lang w:val="en-US" w:eastAsia="zh-Hans"/>
        </w:rPr>
        <w:t xml:space="preserve"> 本办法由学校第二课堂学分管理工作领导小组办公室负责解释和修订。本办法在实施过程中根据实际情况适时做出修正和调整。</w:t>
      </w:r>
    </w:p>
    <w:p>
      <w:pPr>
        <w:numPr>
          <w:ilvl w:val="0"/>
          <w:numId w:val="0"/>
        </w:numPr>
        <w:ind w:leftChars="0"/>
        <w:rPr>
          <w:rFonts w:hint="default"/>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0D8E8"/>
    <w:multiLevelType w:val="singleLevel"/>
    <w:tmpl w:val="FFE0D8E8"/>
    <w:lvl w:ilvl="0" w:tentative="0">
      <w:start w:val="1"/>
      <w:numFmt w:val="chineseCounting"/>
      <w:suff w:val="space"/>
      <w:lvlText w:val="第%1条"/>
      <w:lvlJc w:val="left"/>
      <w:pPr>
        <w:ind w:left="0"/>
      </w:pPr>
      <w:rPr>
        <w:rFonts w:hint="eastAsia"/>
        <w:b/>
        <w:bCs/>
      </w:rPr>
    </w:lvl>
  </w:abstractNum>
  <w:abstractNum w:abstractNumId="1">
    <w:nsid w:val="7F7FAAD4"/>
    <w:multiLevelType w:val="singleLevel"/>
    <w:tmpl w:val="7F7FAAD4"/>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2E4NGEwYzI1NTI5MDhiNjBkM2MwMDVjNGM3N2YifQ=="/>
  </w:docVars>
  <w:rsids>
    <w:rsidRoot w:val="3D9765C5"/>
    <w:rsid w:val="3D9765C5"/>
    <w:rsid w:val="6D5E544E"/>
    <w:rsid w:val="76DFF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2714</Words>
  <Characters>2732</Characters>
  <Lines>0</Lines>
  <Paragraphs>0</Paragraphs>
  <TotalTime>36</TotalTime>
  <ScaleCrop>false</ScaleCrop>
  <LinksUpToDate>false</LinksUpToDate>
  <CharactersWithSpaces>2741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2023-03-16T10:42:00Z</dcterms:created>
  <dc:creator>高雪</dc:creator>
  <cp:lastModifiedBy>高雪</cp:lastModifiedBy>
  <dcterms:modified xsi:type="dcterms:W3CDTF">2023-03-17T01:25:02Z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ECC4E39FFCE903420DCD12647ACAFE97</vt:lpwstr>
  </property>
</Properties>
</file>