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78A" w:rsidRPr="001B478A" w:rsidRDefault="001B478A" w:rsidP="001B478A">
      <w:pPr>
        <w:widowControl/>
        <w:spacing w:before="100" w:beforeAutospacing="1" w:after="100" w:afterAutospacing="1"/>
        <w:jc w:val="center"/>
        <w:rPr>
          <w:rFonts w:ascii="宋体" w:eastAsia="宋体" w:hAnsi="宋体" w:cs="宋体"/>
          <w:kern w:val="0"/>
          <w:sz w:val="24"/>
          <w:szCs w:val="24"/>
        </w:rPr>
      </w:pPr>
      <w:r w:rsidRPr="001B478A">
        <w:rPr>
          <w:rFonts w:ascii="Times New Roman" w:eastAsia="宋体" w:hAnsi="Times New Roman" w:cs="Times New Roman"/>
          <w:b/>
          <w:bCs/>
          <w:color w:val="000000"/>
          <w:kern w:val="0"/>
          <w:sz w:val="27"/>
        </w:rPr>
        <w:t>中国石油大学动力工程全日制专业学位研究生培养方案</w:t>
      </w:r>
      <w:r w:rsidRPr="001B478A">
        <w:rPr>
          <w:rFonts w:ascii="Times New Roman" w:eastAsia="宋体" w:hAnsi="Times New Roman" w:cs="Times New Roman"/>
          <w:b/>
          <w:bCs/>
          <w:color w:val="000000"/>
          <w:kern w:val="0"/>
          <w:sz w:val="27"/>
          <w:szCs w:val="27"/>
        </w:rPr>
        <w:br/>
      </w:r>
      <w:r w:rsidRPr="001B478A">
        <w:rPr>
          <w:rFonts w:ascii="Times New Roman" w:eastAsia="宋体" w:hAnsi="Times New Roman" w:cs="Times New Roman"/>
          <w:b/>
          <w:bCs/>
          <w:color w:val="000000"/>
          <w:kern w:val="0"/>
          <w:sz w:val="27"/>
        </w:rPr>
        <w:t>（</w:t>
      </w:r>
      <w:r w:rsidRPr="001B478A">
        <w:rPr>
          <w:rFonts w:ascii="Times New Roman" w:eastAsia="宋体" w:hAnsi="Times New Roman" w:cs="Times New Roman"/>
          <w:b/>
          <w:bCs/>
          <w:color w:val="000000"/>
          <w:kern w:val="0"/>
          <w:sz w:val="27"/>
        </w:rPr>
        <w:t xml:space="preserve"> </w:t>
      </w:r>
      <w:r w:rsidRPr="001B478A">
        <w:rPr>
          <w:rFonts w:ascii="Times New Roman" w:eastAsia="宋体" w:hAnsi="Times New Roman" w:cs="Times New Roman"/>
          <w:b/>
          <w:bCs/>
          <w:color w:val="000000"/>
          <w:kern w:val="0"/>
          <w:sz w:val="27"/>
        </w:rPr>
        <w:t>领域类别工程硕士</w:t>
      </w:r>
      <w:r w:rsidRPr="001B478A">
        <w:rPr>
          <w:rFonts w:ascii="Times New Roman" w:eastAsia="宋体" w:hAnsi="Times New Roman" w:cs="Times New Roman"/>
          <w:b/>
          <w:bCs/>
          <w:color w:val="000000"/>
          <w:kern w:val="0"/>
          <w:sz w:val="27"/>
        </w:rPr>
        <w:t xml:space="preserve">     </w:t>
      </w:r>
      <w:r w:rsidRPr="001B478A">
        <w:rPr>
          <w:rFonts w:ascii="Times New Roman" w:eastAsia="宋体" w:hAnsi="Times New Roman" w:cs="Times New Roman"/>
          <w:b/>
          <w:bCs/>
          <w:color w:val="000000"/>
          <w:kern w:val="0"/>
          <w:sz w:val="27"/>
        </w:rPr>
        <w:t>）</w:t>
      </w:r>
      <w:r w:rsidRPr="001B478A">
        <w:rPr>
          <w:rFonts w:ascii="Times New Roman" w:eastAsia="宋体" w:hAnsi="Times New Roman" w:cs="Times New Roman"/>
          <w:b/>
          <w:bCs/>
          <w:color w:val="000000"/>
          <w:kern w:val="0"/>
          <w:sz w:val="27"/>
          <w:szCs w:val="27"/>
        </w:rPr>
        <w:br/>
      </w:r>
      <w:r w:rsidRPr="001B478A">
        <w:rPr>
          <w:rFonts w:ascii="Times New Roman" w:eastAsia="宋体" w:hAnsi="Times New Roman" w:cs="Times New Roman"/>
          <w:b/>
          <w:bCs/>
          <w:color w:val="000000"/>
          <w:kern w:val="0"/>
          <w:sz w:val="27"/>
        </w:rPr>
        <w:t xml:space="preserve">   </w:t>
      </w:r>
    </w:p>
    <w:tbl>
      <w:tblPr>
        <w:tblW w:w="9900" w:type="dxa"/>
        <w:jc w:val="center"/>
        <w:tblCellSpacing w:w="15" w:type="dxa"/>
        <w:tblCellMar>
          <w:top w:w="15" w:type="dxa"/>
          <w:left w:w="15" w:type="dxa"/>
          <w:bottom w:w="15" w:type="dxa"/>
          <w:right w:w="15" w:type="dxa"/>
        </w:tblCellMar>
        <w:tblLook w:val="04A0"/>
      </w:tblPr>
      <w:tblGrid>
        <w:gridCol w:w="9900"/>
      </w:tblGrid>
      <w:tr w:rsidR="001B478A" w:rsidRPr="001B478A" w:rsidTr="001B478A">
        <w:trPr>
          <w:tblCellSpacing w:w="15" w:type="dxa"/>
          <w:jc w:val="center"/>
        </w:trPr>
        <w:tc>
          <w:tcPr>
            <w:tcW w:w="0" w:type="auto"/>
            <w:vAlign w:val="center"/>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b/>
                <w:bCs/>
                <w:kern w:val="0"/>
                <w:sz w:val="24"/>
                <w:szCs w:val="24"/>
              </w:rPr>
              <w:t>一、学科概况</w:t>
            </w:r>
          </w:p>
        </w:tc>
      </w:tr>
      <w:tr w:rsidR="001B478A" w:rsidRPr="001B478A" w:rsidTr="001B478A">
        <w:trPr>
          <w:tblCellSpacing w:w="15" w:type="dxa"/>
          <w:jc w:val="center"/>
        </w:trPr>
        <w:tc>
          <w:tcPr>
            <w:tcW w:w="0" w:type="auto"/>
            <w:vAlign w:val="center"/>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    动力工程是研究工程领域中的能源转换、传输和利用的理论和技术，提高能源利用率，减少一次能源消耗和污染物质排放，推动国民经济可持续发展的应用工程技术领域。本学科是在1953年建校时石油炼厂机器及设备专业基础上发展的，1987年获得化工过程机械硕士学位授予权，2003年和2005年分别获得化工过程机械和热能工程二级学科博士授予权，2009年建有一级学科博士后流动站。2010年获得动力工程与工程热物理一级学科博士学位授权点，同时获批建设低碳能源工程交叉学科北京市重点学科。</w:t>
            </w:r>
            <w:r w:rsidRPr="001B478A">
              <w:rPr>
                <w:rFonts w:ascii="宋体" w:eastAsia="宋体" w:hAnsi="宋体" w:cs="宋体"/>
                <w:kern w:val="0"/>
                <w:sz w:val="24"/>
                <w:szCs w:val="24"/>
              </w:rPr>
              <w:br/>
              <w:t>本学科在多相分离理论与技术、过程装备及工程、流体机械及工程、燃烧及传热、热力采油理论与技术、系统控制与节能等学科方向上达到国际先进与领先水平，先后获得国家科技进步奖及省部级和石油石化协会等奖励多项。培养硕士研究生650余名和博士研究生100余名，杰出毕业生有中国工程院时铭显院士和中国科学院何国钟院士等，为我国石油石化工业输送了一大批高素质的动力工程及工程热物理方面的技术与管理人才。随着我国国民经济的持续快速发展，作为能源利用与转换领域方面的适用于高级应用型人才培养的动力工程专业必将得到快速发展。</w:t>
            </w:r>
            <w:r w:rsidRPr="001B478A">
              <w:rPr>
                <w:rFonts w:ascii="宋体" w:eastAsia="宋体" w:hAnsi="宋体" w:cs="宋体"/>
                <w:kern w:val="0"/>
                <w:sz w:val="24"/>
                <w:szCs w:val="24"/>
              </w:rPr>
              <w:br/>
            </w:r>
          </w:p>
        </w:tc>
      </w:tr>
      <w:tr w:rsidR="001B478A" w:rsidRPr="001B478A" w:rsidTr="001B478A">
        <w:trPr>
          <w:tblCellSpacing w:w="15" w:type="dxa"/>
          <w:jc w:val="center"/>
        </w:trPr>
        <w:tc>
          <w:tcPr>
            <w:tcW w:w="0" w:type="auto"/>
            <w:vAlign w:val="center"/>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b/>
                <w:bCs/>
                <w:kern w:val="0"/>
                <w:sz w:val="24"/>
                <w:szCs w:val="24"/>
              </w:rPr>
              <w:t>二、培养目标</w:t>
            </w:r>
            <w:r w:rsidRPr="001B478A">
              <w:rPr>
                <w:rFonts w:ascii="宋体" w:eastAsia="宋体" w:hAnsi="宋体" w:cs="宋体"/>
                <w:kern w:val="0"/>
                <w:sz w:val="24"/>
                <w:szCs w:val="24"/>
              </w:rPr>
              <w:t xml:space="preserve"> </w:t>
            </w:r>
          </w:p>
        </w:tc>
      </w:tr>
      <w:tr w:rsidR="001B478A" w:rsidRPr="001B478A" w:rsidTr="001B478A">
        <w:trPr>
          <w:tblCellSpacing w:w="15" w:type="dxa"/>
          <w:jc w:val="center"/>
        </w:trPr>
        <w:tc>
          <w:tcPr>
            <w:tcW w:w="0" w:type="auto"/>
            <w:vAlign w:val="center"/>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    培养从事能源利用与转换领域动力工程中科技攻关、技术开发、工程设计与施工、工程规划与管理的复合型高层次工程技术和工程管理人才。</w:t>
            </w:r>
            <w:r w:rsidRPr="001B478A">
              <w:rPr>
                <w:rFonts w:ascii="宋体" w:eastAsia="宋体" w:hAnsi="宋体" w:cs="宋体"/>
                <w:kern w:val="0"/>
                <w:sz w:val="24"/>
                <w:szCs w:val="24"/>
              </w:rPr>
              <w:br/>
              <w:t>拥护党的基本路线和方针政策，具有严谨求实的科学态度和工作作风，具有良好的职业道德和敬业精神。热爱祖国，遵纪守法，身心健康、品德优良，能胜任工作和学习任务。掌握本工程领域的基础理论、先进技术方法和现代技术手段。在该领域的某一方向具有独立从事工程设计与运行、分析与集成、研究与开发、管理与决策等能力。掌握一门外语，能较熟练地使用计算机。掌握和了解本领域的技术现状和发展趋势，具有较强的工程实践能力和一定的创新能力。</w:t>
            </w:r>
            <w:r w:rsidRPr="001B478A">
              <w:rPr>
                <w:rFonts w:ascii="宋体" w:eastAsia="宋体" w:hAnsi="宋体" w:cs="宋体"/>
                <w:kern w:val="0"/>
                <w:sz w:val="24"/>
                <w:szCs w:val="24"/>
              </w:rPr>
              <w:br/>
            </w:r>
          </w:p>
        </w:tc>
      </w:tr>
      <w:tr w:rsidR="001B478A" w:rsidRPr="001B478A" w:rsidTr="001B478A">
        <w:trPr>
          <w:tblCellSpacing w:w="15" w:type="dxa"/>
          <w:jc w:val="center"/>
        </w:trPr>
        <w:tc>
          <w:tcPr>
            <w:tcW w:w="0" w:type="auto"/>
            <w:vAlign w:val="center"/>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b/>
                <w:bCs/>
                <w:kern w:val="0"/>
                <w:sz w:val="24"/>
                <w:szCs w:val="24"/>
              </w:rPr>
              <w:t>三、研究方向</w:t>
            </w:r>
            <w:r w:rsidRPr="001B478A">
              <w:rPr>
                <w:rFonts w:ascii="宋体" w:eastAsia="宋体" w:hAnsi="宋体" w:cs="宋体"/>
                <w:kern w:val="0"/>
                <w:sz w:val="24"/>
                <w:szCs w:val="24"/>
              </w:rPr>
              <w:t xml:space="preserve"> </w:t>
            </w:r>
          </w:p>
        </w:tc>
      </w:tr>
      <w:tr w:rsidR="001B478A" w:rsidRPr="001B478A" w:rsidTr="001B478A">
        <w:trPr>
          <w:tblCellSpacing w:w="15" w:type="dxa"/>
          <w:jc w:val="center"/>
        </w:trPr>
        <w:tc>
          <w:tcPr>
            <w:tcW w:w="0" w:type="auto"/>
            <w:vAlign w:val="center"/>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1 过程装备及工程</w:t>
            </w:r>
            <w:r w:rsidRPr="001B478A">
              <w:rPr>
                <w:rFonts w:ascii="宋体" w:eastAsia="宋体" w:hAnsi="宋体" w:cs="宋体"/>
                <w:kern w:val="0"/>
                <w:sz w:val="24"/>
                <w:szCs w:val="24"/>
              </w:rPr>
              <w:br/>
              <w:t>2 流体机械及工程</w:t>
            </w:r>
            <w:r w:rsidRPr="001B478A">
              <w:rPr>
                <w:rFonts w:ascii="宋体" w:eastAsia="宋体" w:hAnsi="宋体" w:cs="宋体"/>
                <w:kern w:val="0"/>
                <w:sz w:val="24"/>
                <w:szCs w:val="24"/>
              </w:rPr>
              <w:br/>
              <w:t>3 热力过程优化与节能</w:t>
            </w:r>
            <w:r w:rsidRPr="001B478A">
              <w:rPr>
                <w:rFonts w:ascii="宋体" w:eastAsia="宋体" w:hAnsi="宋体" w:cs="宋体"/>
                <w:kern w:val="0"/>
                <w:sz w:val="24"/>
                <w:szCs w:val="24"/>
              </w:rPr>
              <w:br/>
              <w:t>4 动力机械及工程</w:t>
            </w:r>
            <w:r w:rsidRPr="001B478A">
              <w:rPr>
                <w:rFonts w:ascii="宋体" w:eastAsia="宋体" w:hAnsi="宋体" w:cs="宋体"/>
                <w:kern w:val="0"/>
                <w:sz w:val="24"/>
                <w:szCs w:val="24"/>
              </w:rPr>
              <w:br/>
              <w:t>5 压力容器及管道安全工程</w:t>
            </w:r>
            <w:r w:rsidRPr="001B478A">
              <w:rPr>
                <w:rFonts w:ascii="宋体" w:eastAsia="宋体" w:hAnsi="宋体" w:cs="宋体"/>
                <w:kern w:val="0"/>
                <w:sz w:val="24"/>
                <w:szCs w:val="24"/>
              </w:rPr>
              <w:br/>
              <w:t>6 流态化技术与多相流反应工程</w:t>
            </w:r>
            <w:r w:rsidRPr="001B478A">
              <w:rPr>
                <w:rFonts w:ascii="宋体" w:eastAsia="宋体" w:hAnsi="宋体" w:cs="宋体"/>
                <w:kern w:val="0"/>
                <w:sz w:val="24"/>
                <w:szCs w:val="24"/>
              </w:rPr>
              <w:br/>
            </w:r>
          </w:p>
        </w:tc>
      </w:tr>
      <w:tr w:rsidR="001B478A" w:rsidRPr="001B478A" w:rsidTr="001B478A">
        <w:trPr>
          <w:tblCellSpacing w:w="15" w:type="dxa"/>
          <w:jc w:val="center"/>
        </w:trPr>
        <w:tc>
          <w:tcPr>
            <w:tcW w:w="0" w:type="auto"/>
            <w:vAlign w:val="center"/>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b/>
                <w:bCs/>
                <w:kern w:val="0"/>
                <w:sz w:val="24"/>
                <w:szCs w:val="24"/>
              </w:rPr>
              <w:t>四、学习年限</w:t>
            </w:r>
            <w:r w:rsidRPr="001B478A">
              <w:rPr>
                <w:rFonts w:ascii="宋体" w:eastAsia="宋体" w:hAnsi="宋体" w:cs="宋体"/>
                <w:kern w:val="0"/>
                <w:sz w:val="24"/>
                <w:szCs w:val="24"/>
              </w:rPr>
              <w:t xml:space="preserve"> </w:t>
            </w:r>
          </w:p>
        </w:tc>
      </w:tr>
      <w:tr w:rsidR="001B478A" w:rsidRPr="001B478A" w:rsidTr="001B478A">
        <w:trPr>
          <w:trHeight w:val="315"/>
          <w:tblCellSpacing w:w="15" w:type="dxa"/>
          <w:jc w:val="center"/>
        </w:trPr>
        <w:tc>
          <w:tcPr>
            <w:tcW w:w="0" w:type="auto"/>
            <w:vAlign w:val="center"/>
            <w:hideMark/>
          </w:tcPr>
          <w:p w:rsidR="001B478A" w:rsidRDefault="001B478A" w:rsidP="001B478A">
            <w:pPr>
              <w:widowControl/>
              <w:ind w:firstLine="825"/>
              <w:jc w:val="left"/>
              <w:rPr>
                <w:rFonts w:ascii="宋体" w:eastAsia="宋体" w:hAnsi="宋体" w:cs="宋体" w:hint="eastAsia"/>
                <w:kern w:val="0"/>
                <w:sz w:val="24"/>
                <w:szCs w:val="24"/>
              </w:rPr>
            </w:pPr>
            <w:r w:rsidRPr="001B478A">
              <w:rPr>
                <w:rFonts w:ascii="宋体" w:eastAsia="宋体" w:hAnsi="宋体" w:cs="宋体"/>
                <w:kern w:val="0"/>
                <w:sz w:val="24"/>
                <w:szCs w:val="24"/>
              </w:rPr>
              <w:t>按学校研究生学籍管理有关规定执行。</w:t>
            </w:r>
          </w:p>
          <w:p w:rsidR="001B478A" w:rsidRPr="001B478A" w:rsidRDefault="001B478A" w:rsidP="001B478A">
            <w:pPr>
              <w:widowControl/>
              <w:ind w:firstLine="825"/>
              <w:jc w:val="left"/>
              <w:rPr>
                <w:rFonts w:ascii="宋体" w:eastAsia="宋体" w:hAnsi="宋体" w:cs="宋体"/>
                <w:kern w:val="0"/>
                <w:sz w:val="24"/>
                <w:szCs w:val="24"/>
              </w:rPr>
            </w:pPr>
          </w:p>
        </w:tc>
      </w:tr>
      <w:tr w:rsidR="001B478A" w:rsidRPr="001B478A" w:rsidTr="001B478A">
        <w:trPr>
          <w:tblCellSpacing w:w="15" w:type="dxa"/>
          <w:jc w:val="center"/>
        </w:trPr>
        <w:tc>
          <w:tcPr>
            <w:tcW w:w="0" w:type="auto"/>
            <w:vAlign w:val="center"/>
            <w:hideMark/>
          </w:tcPr>
          <w:p w:rsidR="001B478A" w:rsidRPr="001B478A" w:rsidRDefault="001B478A" w:rsidP="001B478A">
            <w:pPr>
              <w:widowControl/>
              <w:spacing w:before="100" w:beforeAutospacing="1" w:after="100" w:afterAutospacing="1"/>
              <w:jc w:val="left"/>
              <w:rPr>
                <w:rFonts w:ascii="宋体" w:eastAsia="宋体" w:hAnsi="宋体" w:cs="宋体"/>
                <w:kern w:val="0"/>
                <w:sz w:val="24"/>
                <w:szCs w:val="24"/>
              </w:rPr>
            </w:pPr>
            <w:r w:rsidRPr="001B478A">
              <w:rPr>
                <w:rFonts w:ascii="宋体" w:eastAsia="宋体" w:hAnsi="宋体" w:cs="宋体"/>
                <w:b/>
                <w:bCs/>
                <w:kern w:val="0"/>
                <w:sz w:val="24"/>
                <w:szCs w:val="24"/>
              </w:rPr>
              <w:t>五、课程设置</w:t>
            </w:r>
          </w:p>
        </w:tc>
      </w:tr>
    </w:tbl>
    <w:p w:rsidR="001B478A" w:rsidRPr="001B478A" w:rsidRDefault="001B478A" w:rsidP="001B478A">
      <w:pPr>
        <w:widowControl/>
        <w:jc w:val="left"/>
        <w:rPr>
          <w:rFonts w:ascii="宋体" w:eastAsia="宋体" w:hAnsi="宋体" w:cs="宋体"/>
          <w:vanish/>
          <w:kern w:val="0"/>
          <w:sz w:val="24"/>
          <w:szCs w:val="24"/>
        </w:rPr>
      </w:pPr>
    </w:p>
    <w:tbl>
      <w:tblPr>
        <w:tblW w:w="9900" w:type="dxa"/>
        <w:jc w:val="center"/>
        <w:tblCellSpacing w:w="0" w:type="dxa"/>
        <w:tblCellMar>
          <w:left w:w="0" w:type="dxa"/>
          <w:right w:w="0" w:type="dxa"/>
        </w:tblCellMar>
        <w:tblLook w:val="04A0"/>
      </w:tblPr>
      <w:tblGrid>
        <w:gridCol w:w="9900"/>
      </w:tblGrid>
      <w:tr w:rsidR="001B478A" w:rsidRPr="001B478A" w:rsidTr="001B478A">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5000" w:type="pct"/>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1504"/>
              <w:gridCol w:w="1259"/>
              <w:gridCol w:w="3714"/>
              <w:gridCol w:w="522"/>
              <w:gridCol w:w="522"/>
              <w:gridCol w:w="1013"/>
              <w:gridCol w:w="1320"/>
            </w:tblGrid>
            <w:tr w:rsidR="001B478A" w:rsidRPr="001B478A">
              <w:tc>
                <w:tcPr>
                  <w:tcW w:w="0" w:type="auto"/>
                  <w:tcBorders>
                    <w:top w:val="outset" w:sz="6" w:space="0" w:color="000000"/>
                    <w:left w:val="outset" w:sz="6" w:space="0" w:color="000000"/>
                    <w:bottom w:val="outset" w:sz="6" w:space="0" w:color="000000"/>
                    <w:right w:val="outset" w:sz="6" w:space="0" w:color="000000"/>
                  </w:tcBorders>
                  <w:shd w:val="clear" w:color="auto" w:fill="C8E1FB"/>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lastRenderedPageBreak/>
                    <w:t>课程类别</w:t>
                  </w:r>
                </w:p>
              </w:tc>
              <w:tc>
                <w:tcPr>
                  <w:tcW w:w="0" w:type="auto"/>
                  <w:tcBorders>
                    <w:top w:val="outset" w:sz="6" w:space="0" w:color="000000"/>
                    <w:left w:val="outset" w:sz="6" w:space="0" w:color="000000"/>
                    <w:bottom w:val="outset" w:sz="6" w:space="0" w:color="000000"/>
                    <w:right w:val="outset" w:sz="6" w:space="0" w:color="000000"/>
                  </w:tcBorders>
                  <w:shd w:val="clear" w:color="auto" w:fill="C8E1FB"/>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课程编号</w:t>
                  </w:r>
                </w:p>
              </w:tc>
              <w:tc>
                <w:tcPr>
                  <w:tcW w:w="0" w:type="auto"/>
                  <w:tcBorders>
                    <w:top w:val="outset" w:sz="6" w:space="0" w:color="000000"/>
                    <w:left w:val="outset" w:sz="6" w:space="0" w:color="000000"/>
                    <w:bottom w:val="outset" w:sz="6" w:space="0" w:color="000000"/>
                    <w:right w:val="outset" w:sz="6" w:space="0" w:color="000000"/>
                  </w:tcBorders>
                  <w:shd w:val="clear" w:color="auto" w:fill="C8E1FB"/>
                  <w:noWrap/>
                  <w:vAlign w:val="center"/>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课程名称</w:t>
                  </w:r>
                </w:p>
              </w:tc>
              <w:tc>
                <w:tcPr>
                  <w:tcW w:w="0" w:type="auto"/>
                  <w:tcBorders>
                    <w:top w:val="outset" w:sz="6" w:space="0" w:color="000000"/>
                    <w:left w:val="outset" w:sz="6" w:space="0" w:color="000000"/>
                    <w:bottom w:val="outset" w:sz="6" w:space="0" w:color="000000"/>
                    <w:right w:val="outset" w:sz="6" w:space="0" w:color="000000"/>
                  </w:tcBorders>
                  <w:shd w:val="clear" w:color="auto" w:fill="C8E1FB"/>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学时</w:t>
                  </w:r>
                </w:p>
              </w:tc>
              <w:tc>
                <w:tcPr>
                  <w:tcW w:w="0" w:type="auto"/>
                  <w:tcBorders>
                    <w:top w:val="outset" w:sz="6" w:space="0" w:color="000000"/>
                    <w:left w:val="outset" w:sz="6" w:space="0" w:color="000000"/>
                    <w:bottom w:val="outset" w:sz="6" w:space="0" w:color="000000"/>
                    <w:right w:val="outset" w:sz="6" w:space="0" w:color="000000"/>
                  </w:tcBorders>
                  <w:shd w:val="clear" w:color="auto" w:fill="C8E1FB"/>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学分</w:t>
                  </w:r>
                </w:p>
              </w:tc>
              <w:tc>
                <w:tcPr>
                  <w:tcW w:w="0" w:type="auto"/>
                  <w:tcBorders>
                    <w:top w:val="outset" w:sz="6" w:space="0" w:color="000000"/>
                    <w:left w:val="outset" w:sz="6" w:space="0" w:color="000000"/>
                    <w:bottom w:val="outset" w:sz="6" w:space="0" w:color="000000"/>
                    <w:right w:val="outset" w:sz="6" w:space="0" w:color="000000"/>
                  </w:tcBorders>
                  <w:shd w:val="clear" w:color="auto" w:fill="C8E1FB"/>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开课学期</w:t>
                  </w:r>
                </w:p>
              </w:tc>
              <w:tc>
                <w:tcPr>
                  <w:tcW w:w="0" w:type="auto"/>
                  <w:tcBorders>
                    <w:top w:val="outset" w:sz="6" w:space="0" w:color="000000"/>
                    <w:left w:val="outset" w:sz="6" w:space="0" w:color="000000"/>
                    <w:bottom w:val="outset" w:sz="6" w:space="0" w:color="000000"/>
                    <w:right w:val="outset" w:sz="6" w:space="0" w:color="000000"/>
                  </w:tcBorders>
                  <w:shd w:val="clear" w:color="auto" w:fill="C8E1FB"/>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备注</w:t>
                  </w:r>
                </w:p>
              </w:tc>
            </w:tr>
            <w:tr w:rsidR="001B478A" w:rsidRPr="001B478A">
              <w:tc>
                <w:tcPr>
                  <w:tcW w:w="0" w:type="auto"/>
                  <w:vMerge w:val="restart"/>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公共基础课程</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1309096</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学术英语读写</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32</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2</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 </w:t>
                  </w:r>
                </w:p>
              </w:tc>
            </w:tr>
            <w:tr w:rsidR="001B478A" w:rsidRPr="001B478A">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B478A" w:rsidRPr="001B478A" w:rsidRDefault="001B478A" w:rsidP="001B478A">
                  <w:pPr>
                    <w:widowControl/>
                    <w:jc w:val="left"/>
                    <w:rPr>
                      <w:rFonts w:ascii="宋体" w:eastAsia="宋体" w:hAnsi="宋体"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1308001</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 xml:space="preserve">中国特色社会主义理论与实践研究 </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32</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2</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w:t>
                  </w:r>
                </w:p>
              </w:tc>
              <w:tc>
                <w:tcPr>
                  <w:tcW w:w="0" w:type="auto"/>
                  <w:vMerge w:val="restart"/>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选2-2   </w:t>
                  </w:r>
                </w:p>
              </w:tc>
            </w:tr>
            <w:tr w:rsidR="001B478A" w:rsidRPr="001B478A">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B478A" w:rsidRPr="001B478A" w:rsidRDefault="001B478A" w:rsidP="001B478A">
                  <w:pPr>
                    <w:widowControl/>
                    <w:jc w:val="left"/>
                    <w:rPr>
                      <w:rFonts w:ascii="宋体" w:eastAsia="宋体" w:hAnsi="宋体"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1308002</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自然辩证法概论</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16</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B478A" w:rsidRPr="001B478A" w:rsidRDefault="001B478A" w:rsidP="001B478A">
                  <w:pPr>
                    <w:widowControl/>
                    <w:jc w:val="left"/>
                    <w:rPr>
                      <w:rFonts w:ascii="宋体" w:eastAsia="宋体" w:hAnsi="宋体" w:cs="宋体"/>
                      <w:kern w:val="0"/>
                      <w:sz w:val="24"/>
                      <w:szCs w:val="24"/>
                    </w:rPr>
                  </w:pPr>
                </w:p>
              </w:tc>
            </w:tr>
            <w:tr w:rsidR="001B478A" w:rsidRPr="001B478A">
              <w:tc>
                <w:tcPr>
                  <w:tcW w:w="0" w:type="auto"/>
                  <w:vMerge w:val="restart"/>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专业必修课程</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1304046</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动力工程及工程热物理进展</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32</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2</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 </w:t>
                  </w:r>
                </w:p>
              </w:tc>
            </w:tr>
            <w:tr w:rsidR="001B478A" w:rsidRPr="001B478A">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B478A" w:rsidRPr="001B478A" w:rsidRDefault="001B478A" w:rsidP="001B478A">
                  <w:pPr>
                    <w:widowControl/>
                    <w:jc w:val="left"/>
                    <w:rPr>
                      <w:rFonts w:ascii="宋体" w:eastAsia="宋体" w:hAnsi="宋体"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1306002</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工程数学</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48</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3</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w:t>
                  </w:r>
                </w:p>
              </w:tc>
              <w:tc>
                <w:tcPr>
                  <w:tcW w:w="0" w:type="auto"/>
                  <w:vMerge w:val="restart"/>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选1-3   </w:t>
                  </w:r>
                </w:p>
              </w:tc>
            </w:tr>
            <w:tr w:rsidR="001B478A" w:rsidRPr="001B478A">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B478A" w:rsidRPr="001B478A" w:rsidRDefault="001B478A" w:rsidP="001B478A">
                  <w:pPr>
                    <w:widowControl/>
                    <w:jc w:val="left"/>
                    <w:rPr>
                      <w:rFonts w:ascii="宋体" w:eastAsia="宋体" w:hAnsi="宋体"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1306003</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应用统计方法</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48</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3</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B478A" w:rsidRPr="001B478A" w:rsidRDefault="001B478A" w:rsidP="001B478A">
                  <w:pPr>
                    <w:widowControl/>
                    <w:jc w:val="left"/>
                    <w:rPr>
                      <w:rFonts w:ascii="宋体" w:eastAsia="宋体" w:hAnsi="宋体" w:cs="宋体"/>
                      <w:kern w:val="0"/>
                      <w:sz w:val="24"/>
                      <w:szCs w:val="24"/>
                    </w:rPr>
                  </w:pPr>
                </w:p>
              </w:tc>
            </w:tr>
            <w:tr w:rsidR="001B478A" w:rsidRPr="001B478A">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B478A" w:rsidRPr="001B478A" w:rsidRDefault="001B478A" w:rsidP="001B478A">
                  <w:pPr>
                    <w:widowControl/>
                    <w:jc w:val="left"/>
                    <w:rPr>
                      <w:rFonts w:ascii="宋体" w:eastAsia="宋体" w:hAnsi="宋体"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1306005</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 xml:space="preserve">数学物理方法 </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48</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3</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B478A" w:rsidRPr="001B478A" w:rsidRDefault="001B478A" w:rsidP="001B478A">
                  <w:pPr>
                    <w:widowControl/>
                    <w:jc w:val="left"/>
                    <w:rPr>
                      <w:rFonts w:ascii="宋体" w:eastAsia="宋体" w:hAnsi="宋体" w:cs="宋体"/>
                      <w:kern w:val="0"/>
                      <w:sz w:val="24"/>
                      <w:szCs w:val="24"/>
                    </w:rPr>
                  </w:pPr>
                </w:p>
              </w:tc>
            </w:tr>
            <w:tr w:rsidR="001B478A" w:rsidRPr="001B478A">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B478A" w:rsidRPr="001B478A" w:rsidRDefault="001B478A" w:rsidP="001B478A">
                  <w:pPr>
                    <w:widowControl/>
                    <w:jc w:val="left"/>
                    <w:rPr>
                      <w:rFonts w:ascii="宋体" w:eastAsia="宋体" w:hAnsi="宋体"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1304077</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过程装备工程设计与规范</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32</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2</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选1-1   </w:t>
                  </w:r>
                </w:p>
              </w:tc>
            </w:tr>
            <w:tr w:rsidR="001B478A" w:rsidRPr="001B478A">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B478A" w:rsidRPr="001B478A" w:rsidRDefault="001B478A" w:rsidP="001B478A">
                  <w:pPr>
                    <w:widowControl/>
                    <w:jc w:val="left"/>
                    <w:rPr>
                      <w:rFonts w:ascii="宋体" w:eastAsia="宋体" w:hAnsi="宋体"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1304014</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高等传热学</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48</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3</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w:t>
                  </w:r>
                </w:p>
              </w:tc>
              <w:tc>
                <w:tcPr>
                  <w:tcW w:w="0" w:type="auto"/>
                  <w:vMerge w:val="restart"/>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选2-4   </w:t>
                  </w:r>
                </w:p>
              </w:tc>
            </w:tr>
            <w:tr w:rsidR="001B478A" w:rsidRPr="001B478A">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B478A" w:rsidRPr="001B478A" w:rsidRDefault="001B478A" w:rsidP="001B478A">
                  <w:pPr>
                    <w:widowControl/>
                    <w:jc w:val="left"/>
                    <w:rPr>
                      <w:rFonts w:ascii="宋体" w:eastAsia="宋体" w:hAnsi="宋体"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1304015</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高等流体力学</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48</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3</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B478A" w:rsidRPr="001B478A" w:rsidRDefault="001B478A" w:rsidP="001B478A">
                  <w:pPr>
                    <w:widowControl/>
                    <w:jc w:val="left"/>
                    <w:rPr>
                      <w:rFonts w:ascii="宋体" w:eastAsia="宋体" w:hAnsi="宋体" w:cs="宋体"/>
                      <w:kern w:val="0"/>
                      <w:sz w:val="24"/>
                      <w:szCs w:val="24"/>
                    </w:rPr>
                  </w:pPr>
                </w:p>
              </w:tc>
            </w:tr>
            <w:tr w:rsidR="001B478A" w:rsidRPr="001B478A">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B478A" w:rsidRPr="001B478A" w:rsidRDefault="001B478A" w:rsidP="001B478A">
                  <w:pPr>
                    <w:widowControl/>
                    <w:jc w:val="left"/>
                    <w:rPr>
                      <w:rFonts w:ascii="宋体" w:eastAsia="宋体" w:hAnsi="宋体"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1304055</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弹塑性力学</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48</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3</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B478A" w:rsidRPr="001B478A" w:rsidRDefault="001B478A" w:rsidP="001B478A">
                  <w:pPr>
                    <w:widowControl/>
                    <w:jc w:val="left"/>
                    <w:rPr>
                      <w:rFonts w:ascii="宋体" w:eastAsia="宋体" w:hAnsi="宋体" w:cs="宋体"/>
                      <w:kern w:val="0"/>
                      <w:sz w:val="24"/>
                      <w:szCs w:val="24"/>
                    </w:rPr>
                  </w:pPr>
                </w:p>
              </w:tc>
            </w:tr>
            <w:tr w:rsidR="001B478A" w:rsidRPr="001B478A">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B478A" w:rsidRPr="001B478A" w:rsidRDefault="001B478A" w:rsidP="001B478A">
                  <w:pPr>
                    <w:widowControl/>
                    <w:jc w:val="left"/>
                    <w:rPr>
                      <w:rFonts w:ascii="宋体" w:eastAsia="宋体" w:hAnsi="宋体"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1304066</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高等工程热力学</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48</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3</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B478A" w:rsidRPr="001B478A" w:rsidRDefault="001B478A" w:rsidP="001B478A">
                  <w:pPr>
                    <w:widowControl/>
                    <w:jc w:val="left"/>
                    <w:rPr>
                      <w:rFonts w:ascii="宋体" w:eastAsia="宋体" w:hAnsi="宋体" w:cs="宋体"/>
                      <w:kern w:val="0"/>
                      <w:sz w:val="24"/>
                      <w:szCs w:val="24"/>
                    </w:rPr>
                  </w:pPr>
                </w:p>
              </w:tc>
            </w:tr>
            <w:tr w:rsidR="001B478A" w:rsidRPr="001B478A">
              <w:tc>
                <w:tcPr>
                  <w:tcW w:w="0" w:type="auto"/>
                  <w:vMerge w:val="restart"/>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必修环节</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1300001</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文献综述与开题报告</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16</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 </w:t>
                  </w:r>
                </w:p>
              </w:tc>
            </w:tr>
            <w:tr w:rsidR="001B478A" w:rsidRPr="001B478A">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B478A" w:rsidRPr="001B478A" w:rsidRDefault="001B478A" w:rsidP="001B478A">
                  <w:pPr>
                    <w:widowControl/>
                    <w:jc w:val="left"/>
                    <w:rPr>
                      <w:rFonts w:ascii="宋体" w:eastAsia="宋体" w:hAnsi="宋体"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1300002</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企业实习报告</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0</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4</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 </w:t>
                  </w:r>
                </w:p>
              </w:tc>
            </w:tr>
            <w:tr w:rsidR="001B478A" w:rsidRPr="001B478A">
              <w:tc>
                <w:tcPr>
                  <w:tcW w:w="0" w:type="auto"/>
                  <w:vMerge w:val="restart"/>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 xml:space="preserve">选修课 </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1303010</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粉体工程</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32</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2</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 </w:t>
                  </w:r>
                </w:p>
              </w:tc>
            </w:tr>
            <w:tr w:rsidR="001B478A" w:rsidRPr="001B478A">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B478A" w:rsidRPr="001B478A" w:rsidRDefault="001B478A" w:rsidP="001B478A">
                  <w:pPr>
                    <w:widowControl/>
                    <w:jc w:val="left"/>
                    <w:rPr>
                      <w:rFonts w:ascii="宋体" w:eastAsia="宋体" w:hAnsi="宋体"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1303035</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流动与传热数值计算</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32</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2</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 </w:t>
                  </w:r>
                </w:p>
              </w:tc>
            </w:tr>
            <w:tr w:rsidR="001B478A" w:rsidRPr="001B478A">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B478A" w:rsidRPr="001B478A" w:rsidRDefault="001B478A" w:rsidP="001B478A">
                  <w:pPr>
                    <w:widowControl/>
                    <w:jc w:val="left"/>
                    <w:rPr>
                      <w:rFonts w:ascii="宋体" w:eastAsia="宋体" w:hAnsi="宋体"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1303038</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流态化工程</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32</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2</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 </w:t>
                  </w:r>
                </w:p>
              </w:tc>
            </w:tr>
            <w:tr w:rsidR="001B478A" w:rsidRPr="001B478A">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B478A" w:rsidRPr="001B478A" w:rsidRDefault="001B478A" w:rsidP="001B478A">
                  <w:pPr>
                    <w:widowControl/>
                    <w:jc w:val="left"/>
                    <w:rPr>
                      <w:rFonts w:ascii="宋体" w:eastAsia="宋体" w:hAnsi="宋体"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1303041</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气固分离理论及技术</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32</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2</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 </w:t>
                  </w:r>
                </w:p>
              </w:tc>
            </w:tr>
            <w:tr w:rsidR="001B478A" w:rsidRPr="001B478A">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B478A" w:rsidRPr="001B478A" w:rsidRDefault="001B478A" w:rsidP="001B478A">
                  <w:pPr>
                    <w:widowControl/>
                    <w:jc w:val="left"/>
                    <w:rPr>
                      <w:rFonts w:ascii="宋体" w:eastAsia="宋体" w:hAnsi="宋体"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1303055</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相似理论与模型试验方法</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32</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2</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 </w:t>
                  </w:r>
                </w:p>
              </w:tc>
            </w:tr>
            <w:tr w:rsidR="001B478A" w:rsidRPr="001B478A">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B478A" w:rsidRPr="001B478A" w:rsidRDefault="001B478A" w:rsidP="001B478A">
                  <w:pPr>
                    <w:widowControl/>
                    <w:jc w:val="left"/>
                    <w:rPr>
                      <w:rFonts w:ascii="宋体" w:eastAsia="宋体" w:hAnsi="宋体"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1303056</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压力容器分析设计</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32</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2</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 </w:t>
                  </w:r>
                </w:p>
              </w:tc>
            </w:tr>
            <w:tr w:rsidR="001B478A" w:rsidRPr="001B478A">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B478A" w:rsidRPr="001B478A" w:rsidRDefault="001B478A" w:rsidP="001B478A">
                  <w:pPr>
                    <w:widowControl/>
                    <w:jc w:val="left"/>
                    <w:rPr>
                      <w:rFonts w:ascii="宋体" w:eastAsia="宋体" w:hAnsi="宋体"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1304049</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高等燃烧学</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32</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2</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 </w:t>
                  </w:r>
                </w:p>
              </w:tc>
            </w:tr>
            <w:tr w:rsidR="001B478A" w:rsidRPr="001B478A">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B478A" w:rsidRPr="001B478A" w:rsidRDefault="001B478A" w:rsidP="001B478A">
                  <w:pPr>
                    <w:widowControl/>
                    <w:jc w:val="left"/>
                    <w:rPr>
                      <w:rFonts w:ascii="宋体" w:eastAsia="宋体" w:hAnsi="宋体"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1304078</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动力工程专业软件应用</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32</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2</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 </w:t>
                  </w:r>
                </w:p>
              </w:tc>
            </w:tr>
            <w:tr w:rsidR="001B478A" w:rsidRPr="001B478A">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B478A" w:rsidRPr="001B478A" w:rsidRDefault="001B478A" w:rsidP="001B478A">
                  <w:pPr>
                    <w:widowControl/>
                    <w:jc w:val="left"/>
                    <w:rPr>
                      <w:rFonts w:ascii="宋体" w:eastAsia="宋体" w:hAnsi="宋体"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1304079</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流体机械流动理论</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32</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2</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 </w:t>
                  </w:r>
                </w:p>
              </w:tc>
            </w:tr>
            <w:tr w:rsidR="001B478A" w:rsidRPr="001B478A">
              <w:tc>
                <w:tcPr>
                  <w:tcW w:w="0" w:type="auto"/>
                  <w:vMerge w:val="restart"/>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补修课程</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100305E005</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化工原理II</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0</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0</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 </w:t>
                  </w:r>
                </w:p>
              </w:tc>
            </w:tr>
            <w:tr w:rsidR="001B478A" w:rsidRPr="001B478A">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B478A" w:rsidRPr="001B478A" w:rsidRDefault="001B478A" w:rsidP="001B478A">
                  <w:pPr>
                    <w:widowControl/>
                    <w:jc w:val="left"/>
                    <w:rPr>
                      <w:rFonts w:ascii="宋体" w:eastAsia="宋体" w:hAnsi="宋体"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100306E001</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过程装备控制技术及应用</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0</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0</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 </w:t>
                  </w:r>
                </w:p>
              </w:tc>
            </w:tr>
            <w:tr w:rsidR="001B478A" w:rsidRPr="001B478A">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B478A" w:rsidRPr="001B478A" w:rsidRDefault="001B478A" w:rsidP="001B478A">
                  <w:pPr>
                    <w:widowControl/>
                    <w:jc w:val="left"/>
                    <w:rPr>
                      <w:rFonts w:ascii="宋体" w:eastAsia="宋体" w:hAnsi="宋体"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100306E002</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过程流体机械</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0</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0</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 </w:t>
                  </w:r>
                </w:p>
              </w:tc>
            </w:tr>
            <w:tr w:rsidR="001B478A" w:rsidRPr="001B478A">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B478A" w:rsidRPr="001B478A" w:rsidRDefault="001B478A" w:rsidP="001B478A">
                  <w:pPr>
                    <w:widowControl/>
                    <w:jc w:val="left"/>
                    <w:rPr>
                      <w:rFonts w:ascii="宋体" w:eastAsia="宋体" w:hAnsi="宋体"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100306E003</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过程设备设计</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0</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0</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 </w:t>
                  </w:r>
                </w:p>
              </w:tc>
            </w:tr>
            <w:tr w:rsidR="001B478A" w:rsidRPr="001B478A">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B478A" w:rsidRPr="001B478A" w:rsidRDefault="001B478A" w:rsidP="001B478A">
                  <w:pPr>
                    <w:widowControl/>
                    <w:jc w:val="left"/>
                    <w:rPr>
                      <w:rFonts w:ascii="宋体" w:eastAsia="宋体" w:hAnsi="宋体"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100306T001</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过程装备力学基础</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0</w:t>
                  </w:r>
                </w:p>
              </w:tc>
              <w:tc>
                <w:tcPr>
                  <w:tcW w:w="0" w:type="auto"/>
                  <w:tcBorders>
                    <w:top w:val="outset" w:sz="6" w:space="0" w:color="000000"/>
                    <w:left w:val="outset" w:sz="6" w:space="0" w:color="000000"/>
                    <w:bottom w:val="outset" w:sz="6" w:space="0" w:color="000000"/>
                    <w:right w:val="outset" w:sz="6" w:space="0" w:color="000000"/>
                  </w:tcBorders>
                  <w:noWrap/>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0</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B478A" w:rsidRPr="001B478A" w:rsidRDefault="001B478A" w:rsidP="001B478A">
                  <w:pPr>
                    <w:widowControl/>
                    <w:jc w:val="center"/>
                    <w:rPr>
                      <w:rFonts w:ascii="宋体" w:eastAsia="宋体" w:hAnsi="宋体" w:cs="宋体"/>
                      <w:kern w:val="0"/>
                      <w:sz w:val="24"/>
                      <w:szCs w:val="24"/>
                    </w:rPr>
                  </w:pPr>
                  <w:r w:rsidRPr="001B478A">
                    <w:rPr>
                      <w:rFonts w:ascii="宋体" w:eastAsia="宋体" w:hAnsi="宋体" w:cs="宋体"/>
                      <w:kern w:val="0"/>
                      <w:sz w:val="24"/>
                      <w:szCs w:val="24"/>
                    </w:rPr>
                    <w:t> </w:t>
                  </w:r>
                </w:p>
              </w:tc>
            </w:tr>
          </w:tbl>
          <w:p w:rsidR="001B478A" w:rsidRPr="001B478A" w:rsidRDefault="001B478A" w:rsidP="001B478A">
            <w:pPr>
              <w:widowControl/>
              <w:jc w:val="left"/>
              <w:rPr>
                <w:rFonts w:ascii="宋体" w:eastAsia="宋体" w:hAnsi="宋体" w:cs="宋体"/>
                <w:kern w:val="0"/>
                <w:sz w:val="24"/>
                <w:szCs w:val="24"/>
              </w:rPr>
            </w:pPr>
          </w:p>
        </w:tc>
      </w:tr>
    </w:tbl>
    <w:p w:rsidR="001B478A" w:rsidRPr="001B478A" w:rsidRDefault="001B478A" w:rsidP="001B478A">
      <w:pPr>
        <w:widowControl/>
        <w:jc w:val="left"/>
        <w:rPr>
          <w:rFonts w:ascii="宋体" w:eastAsia="宋体" w:hAnsi="宋体" w:cs="宋体"/>
          <w:vanish/>
          <w:kern w:val="0"/>
          <w:sz w:val="24"/>
          <w:szCs w:val="24"/>
        </w:rPr>
      </w:pPr>
    </w:p>
    <w:tbl>
      <w:tblPr>
        <w:tblW w:w="9900" w:type="dxa"/>
        <w:jc w:val="center"/>
        <w:tblCellSpacing w:w="15" w:type="dxa"/>
        <w:tblCellMar>
          <w:top w:w="15" w:type="dxa"/>
          <w:left w:w="15" w:type="dxa"/>
          <w:bottom w:w="15" w:type="dxa"/>
          <w:right w:w="15" w:type="dxa"/>
        </w:tblCellMar>
        <w:tblLook w:val="04A0"/>
      </w:tblPr>
      <w:tblGrid>
        <w:gridCol w:w="9900"/>
      </w:tblGrid>
      <w:tr w:rsidR="001B478A" w:rsidRPr="001B478A" w:rsidTr="001B478A">
        <w:trPr>
          <w:trHeight w:val="300"/>
          <w:tblCellSpacing w:w="15" w:type="dxa"/>
          <w:jc w:val="center"/>
        </w:trPr>
        <w:tc>
          <w:tcPr>
            <w:tcW w:w="0" w:type="auto"/>
            <w:vAlign w:val="center"/>
            <w:hideMark/>
          </w:tcPr>
          <w:p w:rsidR="001B478A" w:rsidRPr="001B478A" w:rsidRDefault="001B478A" w:rsidP="001B478A">
            <w:pPr>
              <w:widowControl/>
              <w:jc w:val="left"/>
              <w:rPr>
                <w:rFonts w:ascii="宋体" w:eastAsia="宋体" w:hAnsi="宋体" w:cs="宋体"/>
                <w:kern w:val="0"/>
                <w:sz w:val="24"/>
                <w:szCs w:val="24"/>
              </w:rPr>
            </w:pPr>
          </w:p>
        </w:tc>
      </w:tr>
      <w:tr w:rsidR="001B478A" w:rsidRPr="001B478A" w:rsidTr="001B478A">
        <w:trPr>
          <w:trHeight w:val="300"/>
          <w:tblCellSpacing w:w="15" w:type="dxa"/>
          <w:jc w:val="center"/>
        </w:trPr>
        <w:tc>
          <w:tcPr>
            <w:tcW w:w="0" w:type="auto"/>
            <w:vAlign w:val="center"/>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b/>
                <w:bCs/>
                <w:kern w:val="0"/>
                <w:sz w:val="24"/>
                <w:szCs w:val="24"/>
              </w:rPr>
              <w:t>六、学位论文</w:t>
            </w:r>
          </w:p>
        </w:tc>
      </w:tr>
      <w:tr w:rsidR="001B478A" w:rsidRPr="001B478A" w:rsidTr="001B478A">
        <w:trPr>
          <w:tblCellSpacing w:w="15" w:type="dxa"/>
          <w:jc w:val="center"/>
        </w:trPr>
        <w:tc>
          <w:tcPr>
            <w:tcW w:w="0" w:type="auto"/>
            <w:vAlign w:val="center"/>
            <w:hideMark/>
          </w:tcPr>
          <w:p w:rsidR="001B478A" w:rsidRPr="001B478A" w:rsidRDefault="001B478A" w:rsidP="001B478A">
            <w:pPr>
              <w:widowControl/>
              <w:jc w:val="left"/>
              <w:rPr>
                <w:rFonts w:ascii="宋体" w:eastAsia="宋体" w:hAnsi="宋体" w:cs="宋体"/>
                <w:kern w:val="0"/>
                <w:sz w:val="24"/>
                <w:szCs w:val="24"/>
              </w:rPr>
            </w:pPr>
          </w:p>
        </w:tc>
      </w:tr>
      <w:tr w:rsidR="001B478A" w:rsidRPr="001B478A" w:rsidTr="001B478A">
        <w:trPr>
          <w:tblCellSpacing w:w="15" w:type="dxa"/>
          <w:jc w:val="center"/>
        </w:trPr>
        <w:tc>
          <w:tcPr>
            <w:tcW w:w="0" w:type="auto"/>
            <w:vAlign w:val="center"/>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b/>
                <w:bCs/>
                <w:kern w:val="0"/>
                <w:sz w:val="24"/>
                <w:szCs w:val="24"/>
              </w:rPr>
              <w:t>七、中期考核及分流</w:t>
            </w:r>
          </w:p>
        </w:tc>
      </w:tr>
      <w:tr w:rsidR="001B478A" w:rsidRPr="001B478A" w:rsidTr="001B478A">
        <w:trPr>
          <w:tblCellSpacing w:w="15" w:type="dxa"/>
          <w:jc w:val="center"/>
        </w:trPr>
        <w:tc>
          <w:tcPr>
            <w:tcW w:w="0" w:type="auto"/>
            <w:vAlign w:val="center"/>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    按照学校有关规定执行。</w:t>
            </w:r>
          </w:p>
        </w:tc>
      </w:tr>
      <w:tr w:rsidR="001B478A" w:rsidRPr="001B478A" w:rsidTr="001B478A">
        <w:trPr>
          <w:tblCellSpacing w:w="15" w:type="dxa"/>
          <w:jc w:val="center"/>
        </w:trPr>
        <w:tc>
          <w:tcPr>
            <w:tcW w:w="0" w:type="auto"/>
            <w:vAlign w:val="center"/>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b/>
                <w:bCs/>
                <w:kern w:val="0"/>
                <w:sz w:val="24"/>
                <w:szCs w:val="24"/>
              </w:rPr>
              <w:t>八、实践要求</w:t>
            </w:r>
          </w:p>
        </w:tc>
      </w:tr>
      <w:tr w:rsidR="001B478A" w:rsidRPr="001B478A" w:rsidTr="001B478A">
        <w:trPr>
          <w:tblCellSpacing w:w="15" w:type="dxa"/>
          <w:jc w:val="center"/>
        </w:trPr>
        <w:tc>
          <w:tcPr>
            <w:tcW w:w="0" w:type="auto"/>
            <w:vAlign w:val="center"/>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    从事动力工程实践的时间不少于6个月。</w:t>
            </w:r>
          </w:p>
        </w:tc>
      </w:tr>
      <w:tr w:rsidR="001B478A" w:rsidRPr="001B478A" w:rsidTr="001B478A">
        <w:trPr>
          <w:trHeight w:val="300"/>
          <w:tblCellSpacing w:w="15" w:type="dxa"/>
          <w:jc w:val="center"/>
        </w:trPr>
        <w:tc>
          <w:tcPr>
            <w:tcW w:w="0" w:type="auto"/>
            <w:vAlign w:val="center"/>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b/>
                <w:bCs/>
                <w:kern w:val="0"/>
                <w:sz w:val="24"/>
                <w:szCs w:val="24"/>
              </w:rPr>
              <w:t>九、其他</w:t>
            </w:r>
          </w:p>
        </w:tc>
      </w:tr>
      <w:tr w:rsidR="001B478A" w:rsidRPr="001B478A" w:rsidTr="001B478A">
        <w:trPr>
          <w:trHeight w:val="300"/>
          <w:tblCellSpacing w:w="15" w:type="dxa"/>
          <w:jc w:val="center"/>
        </w:trPr>
        <w:tc>
          <w:tcPr>
            <w:tcW w:w="0" w:type="auto"/>
            <w:vAlign w:val="center"/>
            <w:hideMark/>
          </w:tcPr>
          <w:p w:rsidR="001B478A" w:rsidRPr="001B478A" w:rsidRDefault="001B478A" w:rsidP="001B478A">
            <w:pPr>
              <w:widowControl/>
              <w:jc w:val="left"/>
              <w:rPr>
                <w:rFonts w:ascii="宋体" w:eastAsia="宋体" w:hAnsi="宋体" w:cs="宋体"/>
                <w:kern w:val="0"/>
                <w:sz w:val="24"/>
                <w:szCs w:val="24"/>
              </w:rPr>
            </w:pPr>
            <w:r w:rsidRPr="001B478A">
              <w:rPr>
                <w:rFonts w:ascii="宋体" w:eastAsia="宋体" w:hAnsi="宋体" w:cs="宋体"/>
                <w:kern w:val="0"/>
                <w:sz w:val="24"/>
                <w:szCs w:val="24"/>
              </w:rPr>
              <w:t>    无</w:t>
            </w:r>
          </w:p>
        </w:tc>
      </w:tr>
    </w:tbl>
    <w:p w:rsidR="002E1C0A" w:rsidRDefault="002E1C0A" w:rsidP="00AD2A5A"/>
    <w:sectPr w:rsidR="002E1C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C0A" w:rsidRDefault="002E1C0A" w:rsidP="001B478A">
      <w:r>
        <w:separator/>
      </w:r>
    </w:p>
  </w:endnote>
  <w:endnote w:type="continuationSeparator" w:id="1">
    <w:p w:rsidR="002E1C0A" w:rsidRDefault="002E1C0A" w:rsidP="001B47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C0A" w:rsidRDefault="002E1C0A" w:rsidP="001B478A">
      <w:r>
        <w:separator/>
      </w:r>
    </w:p>
  </w:footnote>
  <w:footnote w:type="continuationSeparator" w:id="1">
    <w:p w:rsidR="002E1C0A" w:rsidRDefault="002E1C0A" w:rsidP="001B47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478A"/>
    <w:rsid w:val="001B478A"/>
    <w:rsid w:val="002E1C0A"/>
    <w:rsid w:val="00AD2A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47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B478A"/>
    <w:rPr>
      <w:sz w:val="18"/>
      <w:szCs w:val="18"/>
    </w:rPr>
  </w:style>
  <w:style w:type="paragraph" w:styleId="a4">
    <w:name w:val="footer"/>
    <w:basedOn w:val="a"/>
    <w:link w:val="Char0"/>
    <w:uiPriority w:val="99"/>
    <w:semiHidden/>
    <w:unhideWhenUsed/>
    <w:rsid w:val="001B478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B478A"/>
    <w:rPr>
      <w:sz w:val="18"/>
      <w:szCs w:val="18"/>
    </w:rPr>
  </w:style>
  <w:style w:type="paragraph" w:styleId="a5">
    <w:name w:val="Normal (Web)"/>
    <w:basedOn w:val="a"/>
    <w:uiPriority w:val="99"/>
    <w:unhideWhenUsed/>
    <w:rsid w:val="001B478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B478A"/>
    <w:rPr>
      <w:b/>
      <w:bCs/>
    </w:rPr>
  </w:style>
</w:styles>
</file>

<file path=word/webSettings.xml><?xml version="1.0" encoding="utf-8"?>
<w:webSettings xmlns:r="http://schemas.openxmlformats.org/officeDocument/2006/relationships" xmlns:w="http://schemas.openxmlformats.org/wordprocessingml/2006/main">
  <w:divs>
    <w:div w:id="66690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2018-09-13T06:31:00Z</dcterms:created>
  <dcterms:modified xsi:type="dcterms:W3CDTF">2018-09-13T06:32:00Z</dcterms:modified>
</cp:coreProperties>
</file>