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423" w:rsidRDefault="00A778FA" w:rsidP="00D96423">
      <w:pPr>
        <w:widowControl/>
        <w:shd w:val="clear" w:color="auto" w:fill="FFFFFF"/>
        <w:spacing w:before="300" w:after="150" w:line="420" w:lineRule="atLeast"/>
        <w:jc w:val="center"/>
        <w:outlineLvl w:val="2"/>
        <w:rPr>
          <w:rFonts w:ascii="微软雅黑" w:eastAsia="微软雅黑" w:hAnsi="微软雅黑" w:cs="Arial"/>
          <w:b/>
          <w:color w:val="333333"/>
          <w:spacing w:val="8"/>
          <w:kern w:val="0"/>
          <w:sz w:val="36"/>
          <w:szCs w:val="36"/>
        </w:rPr>
      </w:pPr>
      <w:r w:rsidRPr="008125E4">
        <w:rPr>
          <w:rFonts w:ascii="微软雅黑" w:eastAsia="微软雅黑" w:hAnsi="微软雅黑" w:cs="Arial" w:hint="eastAsia"/>
          <w:b/>
          <w:color w:val="333333"/>
          <w:spacing w:val="8"/>
          <w:kern w:val="0"/>
          <w:sz w:val="36"/>
          <w:szCs w:val="36"/>
        </w:rPr>
        <w:t>北京</w:t>
      </w:r>
      <w:r w:rsidR="00D96423" w:rsidRPr="008125E4">
        <w:rPr>
          <w:rFonts w:ascii="微软雅黑" w:eastAsia="微软雅黑" w:hAnsi="微软雅黑" w:cs="Arial"/>
          <w:b/>
          <w:color w:val="333333"/>
          <w:spacing w:val="8"/>
          <w:kern w:val="0"/>
          <w:sz w:val="36"/>
          <w:szCs w:val="36"/>
        </w:rPr>
        <w:t>中国</w:t>
      </w:r>
      <w:r w:rsidRPr="008125E4">
        <w:rPr>
          <w:rFonts w:ascii="微软雅黑" w:eastAsia="微软雅黑" w:hAnsi="微软雅黑" w:cs="Arial" w:hint="eastAsia"/>
          <w:b/>
          <w:color w:val="333333"/>
          <w:spacing w:val="8"/>
          <w:kern w:val="0"/>
          <w:sz w:val="36"/>
          <w:szCs w:val="36"/>
        </w:rPr>
        <w:t>石油</w:t>
      </w:r>
      <w:r w:rsidR="00D96423" w:rsidRPr="008125E4">
        <w:rPr>
          <w:rFonts w:ascii="微软雅黑" w:eastAsia="微软雅黑" w:hAnsi="微软雅黑" w:cs="Arial"/>
          <w:b/>
          <w:color w:val="333333"/>
          <w:spacing w:val="8"/>
          <w:kern w:val="0"/>
          <w:sz w:val="36"/>
          <w:szCs w:val="36"/>
        </w:rPr>
        <w:t>大学教育基金会重大事项报告制度</w:t>
      </w:r>
    </w:p>
    <w:p w:rsidR="00964293" w:rsidRPr="00964293" w:rsidRDefault="00964293" w:rsidP="00D96423">
      <w:pPr>
        <w:widowControl/>
        <w:shd w:val="clear" w:color="auto" w:fill="FFFFFF"/>
        <w:spacing w:before="300" w:after="150" w:line="420" w:lineRule="atLeast"/>
        <w:jc w:val="center"/>
        <w:outlineLvl w:val="2"/>
        <w:rPr>
          <w:rFonts w:ascii="微软雅黑" w:eastAsia="微软雅黑" w:hAnsi="微软雅黑" w:cs="Arial"/>
          <w:color w:val="333333"/>
          <w:spacing w:val="8"/>
          <w:kern w:val="0"/>
          <w:sz w:val="24"/>
          <w:szCs w:val="24"/>
        </w:rPr>
      </w:pPr>
      <w:r w:rsidRPr="00964293">
        <w:rPr>
          <w:rFonts w:ascii="微软雅黑" w:eastAsia="微软雅黑" w:hAnsi="微软雅黑" w:cs="Arial" w:hint="eastAsia"/>
          <w:color w:val="333333"/>
          <w:spacing w:val="8"/>
          <w:kern w:val="0"/>
          <w:sz w:val="24"/>
          <w:szCs w:val="24"/>
        </w:rPr>
        <w:t>（2021年6月修订）</w:t>
      </w:r>
    </w:p>
    <w:p w:rsidR="00C44A87" w:rsidRPr="00C44A87" w:rsidRDefault="00C44A87" w:rsidP="00C44A87">
      <w:pPr>
        <w:widowControl/>
        <w:shd w:val="clear" w:color="auto" w:fill="FFFFFF"/>
        <w:spacing w:beforeLines="200" w:before="624"/>
        <w:jc w:val="left"/>
        <w:rPr>
          <w:rFonts w:ascii="微软雅黑" w:eastAsia="微软雅黑" w:hAnsi="微软雅黑" w:cs="Arial"/>
          <w:b/>
          <w:bCs/>
          <w:spacing w:val="8"/>
          <w:kern w:val="0"/>
          <w:sz w:val="24"/>
          <w:szCs w:val="24"/>
        </w:rPr>
      </w:pPr>
      <w:r>
        <w:rPr>
          <w:rFonts w:ascii="微软雅黑" w:eastAsia="微软雅黑" w:hAnsi="微软雅黑" w:cs="Arial" w:hint="eastAsia"/>
          <w:color w:val="666666"/>
          <w:spacing w:val="8"/>
          <w:kern w:val="0"/>
          <w:sz w:val="24"/>
          <w:szCs w:val="24"/>
        </w:rPr>
        <w:t xml:space="preserve">    </w:t>
      </w:r>
      <w:r w:rsidRPr="008125E4">
        <w:rPr>
          <w:rFonts w:ascii="微软雅黑" w:eastAsia="微软雅黑" w:hAnsi="微软雅黑" w:cs="Arial" w:hint="eastAsia"/>
          <w:color w:val="666666"/>
          <w:spacing w:val="8"/>
          <w:kern w:val="0"/>
          <w:sz w:val="24"/>
          <w:szCs w:val="24"/>
        </w:rPr>
        <w:t>为加强和规范北京中国石油大学教育基金会（以下简称“基金会”）的重大事项报告工作，及时准确地向登记管理机关、业务主管单位和理事会报告重大事项，强化基金会自律机制建设，促进基金会</w:t>
      </w:r>
      <w:r w:rsidR="005142E6">
        <w:rPr>
          <w:rFonts w:ascii="微软雅黑" w:eastAsia="微软雅黑" w:hAnsi="微软雅黑" w:cs="Arial" w:hint="eastAsia"/>
          <w:color w:val="666666"/>
          <w:spacing w:val="8"/>
          <w:kern w:val="0"/>
          <w:sz w:val="24"/>
          <w:szCs w:val="24"/>
        </w:rPr>
        <w:t>各项</w:t>
      </w:r>
      <w:r w:rsidRPr="008125E4">
        <w:rPr>
          <w:rFonts w:ascii="微软雅黑" w:eastAsia="微软雅黑" w:hAnsi="微软雅黑" w:cs="Arial" w:hint="eastAsia"/>
          <w:color w:val="666666"/>
          <w:spacing w:val="8"/>
          <w:kern w:val="0"/>
          <w:sz w:val="24"/>
          <w:szCs w:val="24"/>
        </w:rPr>
        <w:t>事业健康有序发展，依据《北京市社会组织重大事项报告的若干规定》以及相关法律、法规，结合本基金会实际，</w:t>
      </w:r>
      <w:r w:rsidR="00D23764">
        <w:rPr>
          <w:rFonts w:ascii="微软雅黑" w:eastAsia="微软雅黑" w:hAnsi="微软雅黑" w:cs="Arial" w:hint="eastAsia"/>
          <w:color w:val="666666"/>
          <w:spacing w:val="8"/>
          <w:kern w:val="0"/>
          <w:sz w:val="24"/>
          <w:szCs w:val="24"/>
        </w:rPr>
        <w:t>制定本</w:t>
      </w:r>
      <w:r w:rsidR="00553BA4">
        <w:rPr>
          <w:rFonts w:ascii="微软雅黑" w:eastAsia="微软雅黑" w:hAnsi="微软雅黑" w:cs="Arial" w:hint="eastAsia"/>
          <w:color w:val="666666"/>
          <w:spacing w:val="8"/>
          <w:kern w:val="0"/>
          <w:sz w:val="24"/>
          <w:szCs w:val="24"/>
        </w:rPr>
        <w:t>制度</w:t>
      </w:r>
      <w:r w:rsidR="00D23764">
        <w:rPr>
          <w:rFonts w:ascii="微软雅黑" w:eastAsia="微软雅黑" w:hAnsi="微软雅黑" w:cs="Arial" w:hint="eastAsia"/>
          <w:color w:val="666666"/>
          <w:spacing w:val="8"/>
          <w:kern w:val="0"/>
          <w:sz w:val="24"/>
          <w:szCs w:val="24"/>
        </w:rPr>
        <w:t>。</w:t>
      </w:r>
      <w:r w:rsidR="00D23764" w:rsidRPr="00C44A87">
        <w:rPr>
          <w:rFonts w:ascii="微软雅黑" w:eastAsia="微软雅黑" w:hAnsi="微软雅黑" w:cs="Arial" w:hint="eastAsia"/>
          <w:b/>
          <w:bCs/>
          <w:spacing w:val="8"/>
          <w:kern w:val="0"/>
          <w:sz w:val="24"/>
          <w:szCs w:val="24"/>
        </w:rPr>
        <w:t xml:space="preserve"> </w:t>
      </w:r>
    </w:p>
    <w:p w:rsidR="00D96423" w:rsidRPr="008125E4" w:rsidRDefault="00D96423" w:rsidP="005142E6">
      <w:pPr>
        <w:widowControl/>
        <w:shd w:val="clear" w:color="auto" w:fill="FFFFFF"/>
        <w:spacing w:beforeLines="50" w:before="156"/>
        <w:jc w:val="center"/>
        <w:rPr>
          <w:rFonts w:ascii="微软雅黑" w:eastAsia="微软雅黑" w:hAnsi="微软雅黑" w:cs="Arial"/>
          <w:color w:val="666666"/>
          <w:spacing w:val="8"/>
          <w:kern w:val="0"/>
          <w:szCs w:val="21"/>
        </w:rPr>
      </w:pPr>
      <w:r w:rsidRPr="008125E4">
        <w:rPr>
          <w:rFonts w:ascii="微软雅黑" w:eastAsia="微软雅黑" w:hAnsi="微软雅黑" w:cs="Arial" w:hint="eastAsia"/>
          <w:b/>
          <w:bCs/>
          <w:color w:val="666666"/>
          <w:spacing w:val="8"/>
          <w:kern w:val="0"/>
          <w:sz w:val="24"/>
          <w:szCs w:val="24"/>
        </w:rPr>
        <w:t>第一章</w:t>
      </w:r>
      <w:r w:rsidR="00567E9A" w:rsidRPr="008125E4">
        <w:rPr>
          <w:rFonts w:ascii="微软雅黑" w:eastAsia="微软雅黑" w:hAnsi="微软雅黑" w:cs="Arial" w:hint="eastAsia"/>
          <w:b/>
          <w:bCs/>
          <w:color w:val="666666"/>
          <w:spacing w:val="8"/>
          <w:kern w:val="0"/>
          <w:sz w:val="24"/>
          <w:szCs w:val="24"/>
        </w:rPr>
        <w:t xml:space="preserve"> </w:t>
      </w:r>
      <w:r w:rsidRPr="008125E4">
        <w:rPr>
          <w:rFonts w:ascii="微软雅黑" w:eastAsia="微软雅黑" w:hAnsi="微软雅黑" w:cs="Arial" w:hint="eastAsia"/>
          <w:b/>
          <w:bCs/>
          <w:color w:val="666666"/>
          <w:spacing w:val="8"/>
          <w:kern w:val="0"/>
          <w:sz w:val="24"/>
          <w:szCs w:val="24"/>
        </w:rPr>
        <w:t>总则</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Cs w:val="21"/>
        </w:rPr>
      </w:pPr>
      <w:r w:rsidRPr="008125E4">
        <w:rPr>
          <w:rFonts w:ascii="微软雅黑" w:eastAsia="微软雅黑" w:hAnsi="微软雅黑" w:cs="Arial" w:hint="eastAsia"/>
          <w:b/>
          <w:bCs/>
          <w:color w:val="666666"/>
          <w:spacing w:val="8"/>
          <w:kern w:val="0"/>
          <w:sz w:val="24"/>
          <w:szCs w:val="24"/>
        </w:rPr>
        <w:t>第一条</w:t>
      </w:r>
      <w:r w:rsidRPr="008125E4">
        <w:rPr>
          <w:rFonts w:ascii="微软雅黑" w:eastAsia="微软雅黑" w:hAnsi="微软雅黑" w:cs="Arial" w:hint="eastAsia"/>
          <w:color w:val="666666"/>
          <w:spacing w:val="8"/>
          <w:kern w:val="0"/>
          <w:sz w:val="24"/>
          <w:szCs w:val="24"/>
        </w:rPr>
        <w:t> </w:t>
      </w:r>
      <w:r w:rsidR="00C44A87" w:rsidRPr="008125E4">
        <w:rPr>
          <w:rFonts w:ascii="微软雅黑" w:eastAsia="微软雅黑" w:hAnsi="微软雅黑" w:cs="Arial" w:hint="eastAsia"/>
          <w:color w:val="666666"/>
          <w:spacing w:val="8"/>
          <w:kern w:val="0"/>
          <w:sz w:val="24"/>
          <w:szCs w:val="24"/>
        </w:rPr>
        <w:t>本制度所称重大事项是指对社会可能产生重大影响，关系基金会利益和基金会建设发展的重大事件、重要活动和重点业务。</w:t>
      </w:r>
    </w:p>
    <w:p w:rsidR="00D96423" w:rsidRPr="008125E4" w:rsidRDefault="00D96423" w:rsidP="005142E6">
      <w:pPr>
        <w:widowControl/>
        <w:shd w:val="clear" w:color="auto" w:fill="FFFFFF"/>
        <w:spacing w:beforeLines="50" w:before="156"/>
        <w:jc w:val="center"/>
        <w:rPr>
          <w:rFonts w:ascii="微软雅黑" w:eastAsia="微软雅黑" w:hAnsi="微软雅黑" w:cs="Arial"/>
          <w:color w:val="666666"/>
          <w:spacing w:val="8"/>
          <w:kern w:val="0"/>
          <w:szCs w:val="21"/>
        </w:rPr>
      </w:pPr>
      <w:r w:rsidRPr="008125E4">
        <w:rPr>
          <w:rFonts w:ascii="微软雅黑" w:eastAsia="微软雅黑" w:hAnsi="微软雅黑" w:cs="Arial" w:hint="eastAsia"/>
          <w:b/>
          <w:bCs/>
          <w:color w:val="666666"/>
          <w:spacing w:val="8"/>
          <w:kern w:val="0"/>
          <w:sz w:val="24"/>
          <w:szCs w:val="24"/>
        </w:rPr>
        <w:t>第二章</w:t>
      </w:r>
      <w:r w:rsidR="00567E9A" w:rsidRPr="008125E4">
        <w:rPr>
          <w:rFonts w:ascii="微软雅黑" w:eastAsia="微软雅黑" w:hAnsi="微软雅黑" w:cs="Arial" w:hint="eastAsia"/>
          <w:b/>
          <w:bCs/>
          <w:color w:val="666666"/>
          <w:spacing w:val="8"/>
          <w:kern w:val="0"/>
          <w:sz w:val="24"/>
          <w:szCs w:val="24"/>
        </w:rPr>
        <w:t xml:space="preserve"> </w:t>
      </w:r>
      <w:r w:rsidRPr="008125E4">
        <w:rPr>
          <w:rFonts w:ascii="微软雅黑" w:eastAsia="微软雅黑" w:hAnsi="微软雅黑" w:cs="Arial" w:hint="eastAsia"/>
          <w:b/>
          <w:bCs/>
          <w:color w:val="666666"/>
          <w:spacing w:val="8"/>
          <w:kern w:val="0"/>
          <w:sz w:val="24"/>
          <w:szCs w:val="24"/>
        </w:rPr>
        <w:t>重大事项报告内容</w:t>
      </w:r>
      <w:r w:rsidR="00342F91">
        <w:rPr>
          <w:rFonts w:ascii="微软雅黑" w:eastAsia="微软雅黑" w:hAnsi="微软雅黑" w:cs="Arial" w:hint="eastAsia"/>
          <w:b/>
          <w:bCs/>
          <w:color w:val="666666"/>
          <w:spacing w:val="8"/>
          <w:kern w:val="0"/>
          <w:sz w:val="24"/>
          <w:szCs w:val="24"/>
        </w:rPr>
        <w:t>及时间</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53BA4">
        <w:rPr>
          <w:rFonts w:ascii="微软雅黑" w:eastAsia="微软雅黑" w:hAnsi="微软雅黑" w:cs="Arial" w:hint="eastAsia"/>
          <w:b/>
          <w:color w:val="666666"/>
          <w:spacing w:val="8"/>
          <w:kern w:val="0"/>
          <w:sz w:val="24"/>
          <w:szCs w:val="24"/>
        </w:rPr>
        <w:t>第</w:t>
      </w:r>
      <w:r w:rsidR="00553BA4" w:rsidRPr="00553BA4">
        <w:rPr>
          <w:rFonts w:ascii="微软雅黑" w:eastAsia="微软雅黑" w:hAnsi="微软雅黑" w:cs="Arial" w:hint="eastAsia"/>
          <w:b/>
          <w:color w:val="666666"/>
          <w:spacing w:val="8"/>
          <w:kern w:val="0"/>
          <w:sz w:val="24"/>
          <w:szCs w:val="24"/>
        </w:rPr>
        <w:t>二</w:t>
      </w:r>
      <w:r w:rsidRPr="00553BA4">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基金会应即时向登记管理机关和业务主管单位报告</w:t>
      </w:r>
      <w:r w:rsidR="00553BA4">
        <w:rPr>
          <w:rFonts w:ascii="微软雅黑" w:eastAsia="微软雅黑" w:hAnsi="微软雅黑" w:cs="Arial" w:hint="eastAsia"/>
          <w:color w:val="666666"/>
          <w:spacing w:val="8"/>
          <w:kern w:val="0"/>
          <w:sz w:val="24"/>
          <w:szCs w:val="24"/>
        </w:rPr>
        <w:t>下列</w:t>
      </w:r>
      <w:r w:rsidR="00553BA4" w:rsidRPr="008125E4">
        <w:rPr>
          <w:rFonts w:ascii="微软雅黑" w:eastAsia="微软雅黑" w:hAnsi="微软雅黑" w:cs="Arial" w:hint="eastAsia"/>
          <w:color w:val="666666"/>
          <w:spacing w:val="8"/>
          <w:kern w:val="0"/>
          <w:sz w:val="24"/>
          <w:szCs w:val="24"/>
        </w:rPr>
        <w:t>重大事件</w:t>
      </w:r>
      <w:r w:rsidR="00553BA4">
        <w:rPr>
          <w:rFonts w:ascii="微软雅黑" w:eastAsia="微软雅黑" w:hAnsi="微软雅黑" w:cs="Arial" w:hint="eastAsia"/>
          <w:color w:val="666666"/>
          <w:spacing w:val="8"/>
          <w:kern w:val="0"/>
          <w:sz w:val="24"/>
          <w:szCs w:val="24"/>
        </w:rPr>
        <w:t>：</w:t>
      </w:r>
    </w:p>
    <w:p w:rsidR="00D96423" w:rsidRPr="008125E4" w:rsidRDefault="00D96423" w:rsidP="0059712E">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（一）业务活动中了解和掌握的重要社情动态；</w:t>
      </w:r>
    </w:p>
    <w:p w:rsidR="00D96423" w:rsidRPr="008125E4" w:rsidRDefault="00553BA4" w:rsidP="0059712E">
      <w:pPr>
        <w:widowControl/>
        <w:shd w:val="clear" w:color="auto" w:fill="FFFFFF"/>
        <w:ind w:leftChars="202" w:left="424"/>
        <w:jc w:val="left"/>
        <w:rPr>
          <w:rFonts w:ascii="微软雅黑" w:eastAsia="微软雅黑" w:hAnsi="微软雅黑" w:cs="Arial"/>
          <w:color w:val="666666"/>
          <w:spacing w:val="8"/>
          <w:kern w:val="0"/>
          <w:sz w:val="24"/>
          <w:szCs w:val="24"/>
        </w:rPr>
      </w:pPr>
      <w:r>
        <w:rPr>
          <w:rFonts w:ascii="微软雅黑" w:eastAsia="微软雅黑" w:hAnsi="微软雅黑" w:cs="Arial" w:hint="eastAsia"/>
          <w:color w:val="666666"/>
          <w:spacing w:val="8"/>
          <w:kern w:val="0"/>
          <w:sz w:val="24"/>
          <w:szCs w:val="24"/>
        </w:rPr>
        <w:t>（二）</w:t>
      </w:r>
      <w:r w:rsidR="00D96423" w:rsidRPr="008125E4">
        <w:rPr>
          <w:rFonts w:ascii="微软雅黑" w:eastAsia="微软雅黑" w:hAnsi="微软雅黑" w:cs="Arial" w:hint="eastAsia"/>
          <w:color w:val="666666"/>
          <w:spacing w:val="8"/>
          <w:kern w:val="0"/>
          <w:sz w:val="24"/>
          <w:szCs w:val="24"/>
        </w:rPr>
        <w:t>业务活动中发生的重大人员伤亡和财产损失事故；</w:t>
      </w:r>
    </w:p>
    <w:p w:rsidR="00D96423" w:rsidRPr="008125E4" w:rsidRDefault="00D96423" w:rsidP="0059712E">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（三）业务活动中发生的导致基金会工作不能正常开展的纠纷、冲突；</w:t>
      </w:r>
    </w:p>
    <w:p w:rsidR="00D96423" w:rsidRPr="008125E4" w:rsidRDefault="00D96423" w:rsidP="0059712E">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（四）基金会违反法律、法规，受到有关行政机关依法处罚；</w:t>
      </w:r>
    </w:p>
    <w:p w:rsidR="00D96423" w:rsidRPr="008125E4" w:rsidRDefault="00D96423" w:rsidP="0059712E">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（五）其他需要报告的重大事件。</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53BA4">
        <w:rPr>
          <w:rFonts w:ascii="微软雅黑" w:eastAsia="微软雅黑" w:hAnsi="微软雅黑" w:cs="Arial" w:hint="eastAsia"/>
          <w:b/>
          <w:color w:val="666666"/>
          <w:spacing w:val="8"/>
          <w:kern w:val="0"/>
          <w:sz w:val="24"/>
          <w:szCs w:val="24"/>
        </w:rPr>
        <w:t>第</w:t>
      </w:r>
      <w:r w:rsidR="005142E6">
        <w:rPr>
          <w:rFonts w:ascii="微软雅黑" w:eastAsia="微软雅黑" w:hAnsi="微软雅黑" w:cs="Arial" w:hint="eastAsia"/>
          <w:b/>
          <w:color w:val="666666"/>
          <w:spacing w:val="8"/>
          <w:kern w:val="0"/>
          <w:sz w:val="24"/>
          <w:szCs w:val="24"/>
        </w:rPr>
        <w:t>三</w:t>
      </w:r>
      <w:r w:rsidRPr="00553BA4">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基金会</w:t>
      </w:r>
      <w:r w:rsidR="005A2F85" w:rsidRPr="008125E4">
        <w:rPr>
          <w:rFonts w:ascii="微软雅黑" w:eastAsia="微软雅黑" w:hAnsi="微软雅黑" w:cs="Arial" w:hint="eastAsia"/>
          <w:color w:val="666666"/>
          <w:spacing w:val="8"/>
          <w:kern w:val="0"/>
          <w:sz w:val="24"/>
          <w:szCs w:val="24"/>
        </w:rPr>
        <w:t>应</w:t>
      </w:r>
      <w:r w:rsidR="00BA1E2E">
        <w:rPr>
          <w:rFonts w:ascii="微软雅黑" w:eastAsia="微软雅黑" w:hAnsi="微软雅黑" w:cs="Arial" w:hint="eastAsia"/>
          <w:color w:val="666666"/>
          <w:spacing w:val="8"/>
          <w:kern w:val="0"/>
          <w:sz w:val="24"/>
          <w:szCs w:val="24"/>
        </w:rPr>
        <w:t>在规定时间内</w:t>
      </w:r>
      <w:r w:rsidRPr="008125E4">
        <w:rPr>
          <w:rFonts w:ascii="微软雅黑" w:eastAsia="微软雅黑" w:hAnsi="微软雅黑" w:cs="Arial" w:hint="eastAsia"/>
          <w:color w:val="666666"/>
          <w:spacing w:val="8"/>
          <w:kern w:val="0"/>
          <w:sz w:val="24"/>
          <w:szCs w:val="24"/>
        </w:rPr>
        <w:t>向登记管理机关和业务主管单位报告</w:t>
      </w:r>
      <w:r w:rsidR="005A2F85" w:rsidRPr="008125E4">
        <w:rPr>
          <w:rFonts w:ascii="微软雅黑" w:eastAsia="微软雅黑" w:hAnsi="微软雅黑" w:cs="Arial" w:hint="eastAsia"/>
          <w:color w:val="666666"/>
          <w:spacing w:val="8"/>
          <w:kern w:val="0"/>
          <w:sz w:val="24"/>
          <w:szCs w:val="24"/>
        </w:rPr>
        <w:t>下列重要活动</w:t>
      </w:r>
      <w:r w:rsidR="00342F91">
        <w:rPr>
          <w:rFonts w:ascii="微软雅黑" w:eastAsia="微软雅黑" w:hAnsi="微软雅黑" w:cs="Arial" w:hint="eastAsia"/>
          <w:color w:val="666666"/>
          <w:spacing w:val="8"/>
          <w:kern w:val="0"/>
          <w:sz w:val="24"/>
          <w:szCs w:val="24"/>
        </w:rPr>
        <w:t>，</w:t>
      </w:r>
      <w:r w:rsidR="00342F91" w:rsidRPr="008125E4">
        <w:rPr>
          <w:rFonts w:ascii="微软雅黑" w:eastAsia="微软雅黑" w:hAnsi="微软雅黑" w:cs="Arial" w:hint="eastAsia"/>
          <w:color w:val="666666"/>
          <w:spacing w:val="8"/>
          <w:kern w:val="0"/>
          <w:sz w:val="24"/>
          <w:szCs w:val="24"/>
        </w:rPr>
        <w:t>并提交相关材料</w:t>
      </w:r>
      <w:r w:rsidR="00553BA4">
        <w:rPr>
          <w:rFonts w:ascii="微软雅黑" w:eastAsia="微软雅黑" w:hAnsi="微软雅黑" w:cs="Arial" w:hint="eastAsia"/>
          <w:color w:val="666666"/>
          <w:spacing w:val="8"/>
          <w:kern w:val="0"/>
          <w:sz w:val="24"/>
          <w:szCs w:val="24"/>
        </w:rPr>
        <w:t>：</w:t>
      </w:r>
    </w:p>
    <w:p w:rsidR="00D96423" w:rsidRPr="008125E4" w:rsidRDefault="005142E6"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Pr>
          <w:rFonts w:ascii="微软雅黑" w:eastAsia="微软雅黑" w:hAnsi="微软雅黑" w:cs="Arial" w:hint="eastAsia"/>
          <w:color w:val="666666"/>
          <w:spacing w:val="8"/>
          <w:kern w:val="0"/>
          <w:sz w:val="24"/>
          <w:szCs w:val="24"/>
        </w:rPr>
        <w:lastRenderedPageBreak/>
        <w:t>（一）召开理事会议，</w:t>
      </w:r>
      <w:r w:rsidR="00D96423" w:rsidRPr="008125E4">
        <w:rPr>
          <w:rFonts w:ascii="微软雅黑" w:eastAsia="微软雅黑" w:hAnsi="微软雅黑" w:cs="Arial" w:hint="eastAsia"/>
          <w:color w:val="666666"/>
          <w:spacing w:val="8"/>
          <w:kern w:val="0"/>
          <w:sz w:val="24"/>
          <w:szCs w:val="24"/>
        </w:rPr>
        <w:t>决定</w:t>
      </w:r>
      <w:r>
        <w:rPr>
          <w:rFonts w:ascii="微软雅黑" w:eastAsia="微软雅黑" w:hAnsi="微软雅黑" w:cs="Arial" w:hint="eastAsia"/>
          <w:color w:val="666666"/>
          <w:spacing w:val="8"/>
          <w:kern w:val="0"/>
          <w:sz w:val="24"/>
          <w:szCs w:val="24"/>
        </w:rPr>
        <w:t>基金会</w:t>
      </w:r>
      <w:r w:rsidR="00D96423" w:rsidRPr="008125E4">
        <w:rPr>
          <w:rFonts w:ascii="微软雅黑" w:eastAsia="微软雅黑" w:hAnsi="微软雅黑" w:cs="Arial" w:hint="eastAsia"/>
          <w:color w:val="666666"/>
          <w:spacing w:val="8"/>
          <w:kern w:val="0"/>
          <w:sz w:val="24"/>
          <w:szCs w:val="24"/>
        </w:rPr>
        <w:t>变更、注销、换届改选、章程</w:t>
      </w:r>
      <w:r>
        <w:rPr>
          <w:rFonts w:ascii="微软雅黑" w:eastAsia="微软雅黑" w:hAnsi="微软雅黑" w:cs="Arial" w:hint="eastAsia"/>
          <w:color w:val="666666"/>
          <w:spacing w:val="8"/>
          <w:kern w:val="0"/>
          <w:sz w:val="24"/>
          <w:szCs w:val="24"/>
        </w:rPr>
        <w:t>制定和</w:t>
      </w:r>
      <w:r w:rsidR="00C23905" w:rsidRPr="008125E4">
        <w:rPr>
          <w:rFonts w:ascii="微软雅黑" w:eastAsia="微软雅黑" w:hAnsi="微软雅黑" w:cs="Arial" w:hint="eastAsia"/>
          <w:color w:val="666666"/>
          <w:spacing w:val="8"/>
          <w:kern w:val="0"/>
          <w:sz w:val="24"/>
          <w:szCs w:val="24"/>
        </w:rPr>
        <w:t>修改</w:t>
      </w:r>
      <w:r w:rsidR="001D0E34" w:rsidRPr="008125E4">
        <w:rPr>
          <w:rFonts w:ascii="微软雅黑" w:eastAsia="微软雅黑" w:hAnsi="微软雅黑" w:cs="Arial" w:hint="eastAsia"/>
          <w:color w:val="666666"/>
          <w:spacing w:val="8"/>
          <w:kern w:val="0"/>
          <w:sz w:val="24"/>
          <w:szCs w:val="24"/>
        </w:rPr>
        <w:t>、设立办事机构、分支机构、代表机构、实体机构等</w:t>
      </w:r>
      <w:r w:rsidR="00D96423" w:rsidRPr="008125E4">
        <w:rPr>
          <w:rFonts w:ascii="微软雅黑" w:eastAsia="微软雅黑" w:hAnsi="微软雅黑" w:cs="Arial" w:hint="eastAsia"/>
          <w:color w:val="666666"/>
          <w:spacing w:val="8"/>
          <w:kern w:val="0"/>
          <w:sz w:val="24"/>
          <w:szCs w:val="24"/>
        </w:rPr>
        <w:t>事项；</w:t>
      </w:r>
    </w:p>
    <w:p w:rsidR="00D96423" w:rsidRPr="008125E4" w:rsidRDefault="00D96423"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（二）举办大型活动、庆典、研讨会、论坛；</w:t>
      </w:r>
    </w:p>
    <w:p w:rsidR="00D96423" w:rsidRPr="008125E4" w:rsidRDefault="00D96423"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（三）吸收境外人士担任本组织职务；接受境外组织、个人捐赠及资助；与境外组织开展项目合作或者联合举办活动；组团出国出境，开展交流考察；参加国际会议、加入国际组织；</w:t>
      </w:r>
    </w:p>
    <w:p w:rsidR="00D96423" w:rsidRPr="008125E4" w:rsidRDefault="00D96423"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（四）开展评比达标活动，进行认证排名；</w:t>
      </w:r>
    </w:p>
    <w:p w:rsidR="00D96423" w:rsidRPr="008125E4" w:rsidRDefault="00D96423"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（五）设立经济实体，参加重大投资项目；</w:t>
      </w:r>
    </w:p>
    <w:p w:rsidR="00D96423" w:rsidRPr="008125E4" w:rsidRDefault="00C57595" w:rsidP="006F0A23">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w:t>
      </w:r>
      <w:r w:rsidR="001D0E34" w:rsidRPr="008125E4">
        <w:rPr>
          <w:rFonts w:ascii="微软雅黑" w:eastAsia="微软雅黑" w:hAnsi="微软雅黑" w:cs="Arial" w:hint="eastAsia"/>
          <w:color w:val="666666"/>
          <w:spacing w:val="8"/>
          <w:kern w:val="0"/>
          <w:sz w:val="24"/>
          <w:szCs w:val="24"/>
        </w:rPr>
        <w:t>六</w:t>
      </w:r>
      <w:r w:rsidR="00D96423" w:rsidRPr="008125E4">
        <w:rPr>
          <w:rFonts w:ascii="微软雅黑" w:eastAsia="微软雅黑" w:hAnsi="微软雅黑" w:cs="Arial" w:hint="eastAsia"/>
          <w:color w:val="666666"/>
          <w:spacing w:val="8"/>
          <w:kern w:val="0"/>
          <w:sz w:val="24"/>
          <w:szCs w:val="24"/>
        </w:rPr>
        <w:t>）其他需要报告的重要活动。</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w:t>
      </w:r>
      <w:r w:rsidR="005142E6">
        <w:rPr>
          <w:rFonts w:ascii="微软雅黑" w:eastAsia="微软雅黑" w:hAnsi="微软雅黑" w:cs="Arial" w:hint="eastAsia"/>
          <w:b/>
          <w:color w:val="666666"/>
          <w:spacing w:val="8"/>
          <w:kern w:val="0"/>
          <w:sz w:val="24"/>
          <w:szCs w:val="24"/>
        </w:rPr>
        <w:t>四</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除上述事项外，基金会以下重大事项应报告基金会理事会</w:t>
      </w:r>
      <w:r w:rsidR="008E2CF0">
        <w:rPr>
          <w:rFonts w:ascii="微软雅黑" w:eastAsia="微软雅黑" w:hAnsi="微软雅黑" w:cs="Arial" w:hint="eastAsia"/>
          <w:color w:val="666666"/>
          <w:spacing w:val="8"/>
          <w:kern w:val="0"/>
          <w:sz w:val="24"/>
          <w:szCs w:val="24"/>
        </w:rPr>
        <w:t>：</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（一）重大项目的立项、申报、评定及项目资金使用情况；</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（二）重大投资的开展情况；</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（三）年度工作计划、工作总结、收支预算及执行情况；</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（四）需公开的年度工作报告、年度审计报告；</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（五）有关重大公益项目、因参与处理自然灾害等突发事件需要开展的募捐活动及其他登记管理机关要求的专项审计报告；</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（六）突发性事件、事故；</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（七）基金会工作中的重大失误；</w:t>
      </w:r>
    </w:p>
    <w:p w:rsidR="00D96423" w:rsidRPr="008125E4" w:rsidRDefault="00D96423" w:rsidP="00E042EA">
      <w:pPr>
        <w:widowControl/>
        <w:shd w:val="clear" w:color="auto" w:fill="FFFFFF"/>
        <w:ind w:leftChars="202" w:left="424"/>
        <w:jc w:val="left"/>
        <w:rPr>
          <w:rFonts w:ascii="微软雅黑" w:eastAsia="微软雅黑" w:hAnsi="微软雅黑" w:cs="Arial"/>
          <w:color w:val="666666"/>
          <w:spacing w:val="8"/>
          <w:kern w:val="0"/>
          <w:sz w:val="24"/>
          <w:szCs w:val="24"/>
        </w:rPr>
      </w:pPr>
      <w:r w:rsidRPr="008125E4">
        <w:rPr>
          <w:rFonts w:ascii="微软雅黑" w:eastAsia="微软雅黑" w:hAnsi="微软雅黑" w:cs="Arial" w:hint="eastAsia"/>
          <w:color w:val="666666"/>
          <w:spacing w:val="8"/>
          <w:kern w:val="0"/>
          <w:sz w:val="24"/>
          <w:szCs w:val="24"/>
        </w:rPr>
        <w:t>（八）其他需要报告的重大事项。</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342F91">
        <w:rPr>
          <w:rFonts w:ascii="微软雅黑" w:eastAsia="微软雅黑" w:hAnsi="微软雅黑" w:cs="Arial" w:hint="eastAsia"/>
          <w:b/>
          <w:color w:val="666666"/>
          <w:spacing w:val="8"/>
          <w:kern w:val="0"/>
          <w:sz w:val="24"/>
          <w:szCs w:val="24"/>
        </w:rPr>
        <w:t>第</w:t>
      </w:r>
      <w:r w:rsidR="00342F91" w:rsidRPr="00342F91">
        <w:rPr>
          <w:rFonts w:ascii="微软雅黑" w:eastAsia="微软雅黑" w:hAnsi="微软雅黑" w:cs="Arial" w:hint="eastAsia"/>
          <w:b/>
          <w:color w:val="666666"/>
          <w:spacing w:val="8"/>
          <w:kern w:val="0"/>
          <w:sz w:val="24"/>
          <w:szCs w:val="24"/>
        </w:rPr>
        <w:t>五</w:t>
      </w:r>
      <w:r w:rsidRPr="00342F91">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w:t>
      </w:r>
      <w:r w:rsidR="00035600" w:rsidRPr="008125E4">
        <w:rPr>
          <w:rFonts w:ascii="微软雅黑" w:eastAsia="微软雅黑" w:hAnsi="微软雅黑" w:cs="Arial" w:hint="eastAsia"/>
          <w:color w:val="666666"/>
          <w:spacing w:val="8"/>
          <w:kern w:val="0"/>
          <w:sz w:val="24"/>
          <w:szCs w:val="24"/>
        </w:rPr>
        <w:t>其它重大事项</w:t>
      </w:r>
      <w:r w:rsidRPr="008125E4">
        <w:rPr>
          <w:rFonts w:ascii="微软雅黑" w:eastAsia="微软雅黑" w:hAnsi="微软雅黑" w:cs="Arial" w:hint="eastAsia"/>
          <w:color w:val="666666"/>
          <w:spacing w:val="8"/>
          <w:kern w:val="0"/>
          <w:sz w:val="24"/>
          <w:szCs w:val="24"/>
        </w:rPr>
        <w:t>应当及时向秘书长及副秘书长报告进展及完成情况。</w:t>
      </w:r>
    </w:p>
    <w:p w:rsidR="00D96423"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342F91">
        <w:rPr>
          <w:rFonts w:ascii="微软雅黑" w:eastAsia="微软雅黑" w:hAnsi="微软雅黑" w:cs="Arial" w:hint="eastAsia"/>
          <w:b/>
          <w:color w:val="666666"/>
          <w:spacing w:val="8"/>
          <w:kern w:val="0"/>
          <w:sz w:val="24"/>
          <w:szCs w:val="24"/>
        </w:rPr>
        <w:t>第</w:t>
      </w:r>
      <w:r w:rsidR="00342F91" w:rsidRPr="00342F91">
        <w:rPr>
          <w:rFonts w:ascii="微软雅黑" w:eastAsia="微软雅黑" w:hAnsi="微软雅黑" w:cs="Arial" w:hint="eastAsia"/>
          <w:b/>
          <w:color w:val="666666"/>
          <w:spacing w:val="8"/>
          <w:kern w:val="0"/>
          <w:sz w:val="24"/>
          <w:szCs w:val="24"/>
        </w:rPr>
        <w:t>六</w:t>
      </w:r>
      <w:r w:rsidRPr="00342F91">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项目执行单位与上述规定相关的重大事项，应当及时向基金会秘书处报告。</w:t>
      </w:r>
    </w:p>
    <w:p w:rsidR="008949AD" w:rsidRPr="008125E4" w:rsidRDefault="008949AD" w:rsidP="008949AD">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lastRenderedPageBreak/>
        <w:t>第</w:t>
      </w:r>
      <w:r>
        <w:rPr>
          <w:rFonts w:ascii="微软雅黑" w:eastAsia="微软雅黑" w:hAnsi="微软雅黑" w:cs="Arial" w:hint="eastAsia"/>
          <w:b/>
          <w:color w:val="666666"/>
          <w:spacing w:val="8"/>
          <w:kern w:val="0"/>
          <w:sz w:val="24"/>
          <w:szCs w:val="24"/>
        </w:rPr>
        <w:t>七</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重大突发事件或事故应在第一时间报告，一般事故要及时报告，并根据事态进展和处理情况，随时进行续报。</w:t>
      </w:r>
    </w:p>
    <w:p w:rsidR="00D96423" w:rsidRPr="005142E6" w:rsidRDefault="00D96423" w:rsidP="005142E6">
      <w:pPr>
        <w:widowControl/>
        <w:shd w:val="clear" w:color="auto" w:fill="FFFFFF"/>
        <w:jc w:val="center"/>
        <w:rPr>
          <w:rFonts w:ascii="微软雅黑" w:eastAsia="微软雅黑" w:hAnsi="微软雅黑" w:cs="Arial"/>
          <w:b/>
          <w:color w:val="666666"/>
          <w:spacing w:val="8"/>
          <w:kern w:val="0"/>
          <w:sz w:val="24"/>
          <w:szCs w:val="24"/>
        </w:rPr>
      </w:pPr>
      <w:r w:rsidRPr="005142E6">
        <w:rPr>
          <w:rFonts w:ascii="微软雅黑" w:eastAsia="微软雅黑" w:hAnsi="微软雅黑" w:cs="Arial" w:hint="eastAsia"/>
          <w:b/>
          <w:color w:val="666666"/>
          <w:spacing w:val="8"/>
          <w:kern w:val="0"/>
          <w:sz w:val="24"/>
          <w:szCs w:val="24"/>
        </w:rPr>
        <w:t>第三章</w:t>
      </w:r>
      <w:r w:rsidR="007D703A" w:rsidRPr="005142E6">
        <w:rPr>
          <w:rFonts w:ascii="微软雅黑" w:eastAsia="微软雅黑" w:hAnsi="微软雅黑" w:cs="Arial" w:hint="eastAsia"/>
          <w:b/>
          <w:color w:val="666666"/>
          <w:spacing w:val="8"/>
          <w:kern w:val="0"/>
          <w:sz w:val="24"/>
          <w:szCs w:val="24"/>
        </w:rPr>
        <w:t xml:space="preserve"> </w:t>
      </w:r>
      <w:r w:rsidRPr="005142E6">
        <w:rPr>
          <w:rFonts w:ascii="微软雅黑" w:eastAsia="微软雅黑" w:hAnsi="微软雅黑" w:cs="Arial" w:hint="eastAsia"/>
          <w:b/>
          <w:color w:val="666666"/>
          <w:spacing w:val="8"/>
          <w:kern w:val="0"/>
          <w:sz w:val="24"/>
          <w:szCs w:val="24"/>
        </w:rPr>
        <w:t>重大事项报告</w:t>
      </w:r>
      <w:r w:rsidR="008949AD">
        <w:rPr>
          <w:rFonts w:ascii="微软雅黑" w:eastAsia="微软雅黑" w:hAnsi="微软雅黑" w:cs="Arial" w:hint="eastAsia"/>
          <w:b/>
          <w:color w:val="666666"/>
          <w:spacing w:val="8"/>
          <w:kern w:val="0"/>
          <w:sz w:val="24"/>
          <w:szCs w:val="24"/>
        </w:rPr>
        <w:t>方式及</w:t>
      </w:r>
      <w:r w:rsidR="008949AD" w:rsidRPr="005142E6">
        <w:rPr>
          <w:rFonts w:ascii="微软雅黑" w:eastAsia="微软雅黑" w:hAnsi="微软雅黑" w:cs="Arial" w:hint="eastAsia"/>
          <w:b/>
          <w:color w:val="666666"/>
          <w:spacing w:val="8"/>
          <w:kern w:val="0"/>
          <w:sz w:val="24"/>
          <w:szCs w:val="24"/>
        </w:rPr>
        <w:t>监督检查</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w:t>
      </w:r>
      <w:r w:rsidR="008949AD">
        <w:rPr>
          <w:rFonts w:ascii="微软雅黑" w:eastAsia="微软雅黑" w:hAnsi="微软雅黑" w:cs="Arial" w:hint="eastAsia"/>
          <w:b/>
          <w:color w:val="666666"/>
          <w:spacing w:val="8"/>
          <w:kern w:val="0"/>
          <w:sz w:val="24"/>
          <w:szCs w:val="24"/>
        </w:rPr>
        <w:t>八</w:t>
      </w:r>
      <w:r w:rsidRPr="005142E6">
        <w:rPr>
          <w:rFonts w:ascii="微软雅黑" w:eastAsia="微软雅黑" w:hAnsi="微软雅黑" w:cs="Arial" w:hint="eastAsia"/>
          <w:b/>
          <w:color w:val="666666"/>
          <w:spacing w:val="8"/>
          <w:kern w:val="0"/>
          <w:sz w:val="24"/>
          <w:szCs w:val="24"/>
        </w:rPr>
        <w:t>条</w:t>
      </w:r>
      <w:r w:rsidR="008949AD">
        <w:rPr>
          <w:rFonts w:ascii="微软雅黑" w:eastAsia="微软雅黑" w:hAnsi="微软雅黑" w:cs="Arial" w:hint="eastAsia"/>
          <w:color w:val="666666"/>
          <w:spacing w:val="8"/>
          <w:kern w:val="0"/>
          <w:sz w:val="24"/>
          <w:szCs w:val="24"/>
        </w:rPr>
        <w:t xml:space="preserve"> </w:t>
      </w:r>
      <w:r w:rsidRPr="008125E4">
        <w:rPr>
          <w:rFonts w:ascii="微软雅黑" w:eastAsia="微软雅黑" w:hAnsi="微软雅黑" w:cs="Arial" w:hint="eastAsia"/>
          <w:color w:val="666666"/>
          <w:spacing w:val="8"/>
          <w:kern w:val="0"/>
          <w:sz w:val="24"/>
          <w:szCs w:val="24"/>
        </w:rPr>
        <w:t>重大事项报告</w:t>
      </w:r>
      <w:r w:rsidR="008949AD">
        <w:rPr>
          <w:rFonts w:ascii="微软雅黑" w:eastAsia="微软雅黑" w:hAnsi="微软雅黑" w:cs="Arial" w:hint="eastAsia"/>
          <w:color w:val="666666"/>
          <w:spacing w:val="8"/>
          <w:kern w:val="0"/>
          <w:sz w:val="24"/>
          <w:szCs w:val="24"/>
        </w:rPr>
        <w:t>工作</w:t>
      </w:r>
      <w:r w:rsidRPr="008125E4">
        <w:rPr>
          <w:rFonts w:ascii="微软雅黑" w:eastAsia="微软雅黑" w:hAnsi="微软雅黑" w:cs="Arial" w:hint="eastAsia"/>
          <w:color w:val="666666"/>
          <w:spacing w:val="8"/>
          <w:kern w:val="0"/>
          <w:sz w:val="24"/>
          <w:szCs w:val="24"/>
        </w:rPr>
        <w:t>实行逐级报告</w:t>
      </w:r>
      <w:r w:rsidR="008949AD">
        <w:rPr>
          <w:rFonts w:ascii="微软雅黑" w:eastAsia="微软雅黑" w:hAnsi="微软雅黑" w:cs="Arial" w:hint="eastAsia"/>
          <w:color w:val="666666"/>
          <w:spacing w:val="8"/>
          <w:kern w:val="0"/>
          <w:sz w:val="24"/>
          <w:szCs w:val="24"/>
        </w:rPr>
        <w:t>、</w:t>
      </w:r>
      <w:r w:rsidRPr="008125E4">
        <w:rPr>
          <w:rFonts w:ascii="微软雅黑" w:eastAsia="微软雅黑" w:hAnsi="微软雅黑" w:cs="Arial" w:hint="eastAsia"/>
          <w:color w:val="666666"/>
          <w:spacing w:val="8"/>
          <w:kern w:val="0"/>
          <w:sz w:val="24"/>
          <w:szCs w:val="24"/>
        </w:rPr>
        <w:t>分级负责制度。基金会秘书处各部门指定专人负责重大事项报告，项目执行单位向基金会指定人员报告重大事项，指定人员向秘书长</w:t>
      </w:r>
      <w:r w:rsidR="005142E6">
        <w:rPr>
          <w:rFonts w:ascii="微软雅黑" w:eastAsia="微软雅黑" w:hAnsi="微软雅黑" w:cs="Arial" w:hint="eastAsia"/>
          <w:color w:val="666666"/>
          <w:spacing w:val="8"/>
          <w:kern w:val="0"/>
          <w:sz w:val="24"/>
          <w:szCs w:val="24"/>
        </w:rPr>
        <w:t>、</w:t>
      </w:r>
      <w:r w:rsidRPr="008125E4">
        <w:rPr>
          <w:rFonts w:ascii="微软雅黑" w:eastAsia="微软雅黑" w:hAnsi="微软雅黑" w:cs="Arial" w:hint="eastAsia"/>
          <w:color w:val="666666"/>
          <w:spacing w:val="8"/>
          <w:kern w:val="0"/>
          <w:sz w:val="24"/>
          <w:szCs w:val="24"/>
        </w:rPr>
        <w:t>秘书长向理事长报告。</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w:t>
      </w:r>
      <w:r w:rsidR="008949AD">
        <w:rPr>
          <w:rFonts w:ascii="微软雅黑" w:eastAsia="微软雅黑" w:hAnsi="微软雅黑" w:cs="Arial" w:hint="eastAsia"/>
          <w:b/>
          <w:color w:val="666666"/>
          <w:spacing w:val="8"/>
          <w:kern w:val="0"/>
          <w:sz w:val="24"/>
          <w:szCs w:val="24"/>
        </w:rPr>
        <w:t>九</w:t>
      </w:r>
      <w:r w:rsidRPr="005142E6">
        <w:rPr>
          <w:rFonts w:ascii="微软雅黑" w:eastAsia="微软雅黑" w:hAnsi="微软雅黑" w:cs="Arial" w:hint="eastAsia"/>
          <w:b/>
          <w:color w:val="666666"/>
          <w:spacing w:val="8"/>
          <w:kern w:val="0"/>
          <w:sz w:val="24"/>
          <w:szCs w:val="24"/>
        </w:rPr>
        <w:t>条</w:t>
      </w:r>
      <w:r w:rsidR="008949AD">
        <w:rPr>
          <w:rFonts w:ascii="微软雅黑" w:eastAsia="微软雅黑" w:hAnsi="微软雅黑" w:cs="Arial" w:hint="eastAsia"/>
          <w:b/>
          <w:color w:val="666666"/>
          <w:spacing w:val="8"/>
          <w:kern w:val="0"/>
          <w:sz w:val="24"/>
          <w:szCs w:val="24"/>
        </w:rPr>
        <w:t xml:space="preserve"> </w:t>
      </w:r>
      <w:r w:rsidRPr="008125E4">
        <w:rPr>
          <w:rFonts w:ascii="微软雅黑" w:eastAsia="微软雅黑" w:hAnsi="微软雅黑" w:cs="Arial" w:hint="eastAsia"/>
          <w:color w:val="666666"/>
          <w:spacing w:val="8"/>
          <w:kern w:val="0"/>
          <w:sz w:val="24"/>
          <w:szCs w:val="24"/>
        </w:rPr>
        <w:t>报告的重大事项按要求记录报告时间、事项、内容、报告人、报告对象等内容后，交基金会办公室备案。</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第十条</w:t>
      </w:r>
      <w:r w:rsidRPr="008125E4">
        <w:rPr>
          <w:rFonts w:ascii="微软雅黑" w:eastAsia="微软雅黑" w:hAnsi="微软雅黑" w:cs="Arial" w:hint="eastAsia"/>
          <w:color w:val="666666"/>
          <w:spacing w:val="8"/>
          <w:kern w:val="0"/>
          <w:sz w:val="24"/>
          <w:szCs w:val="24"/>
        </w:rPr>
        <w:t> 发生及开展</w:t>
      </w:r>
      <w:proofErr w:type="gramStart"/>
      <w:r w:rsidRPr="008125E4">
        <w:rPr>
          <w:rFonts w:ascii="微软雅黑" w:eastAsia="微软雅黑" w:hAnsi="微软雅黑" w:cs="Arial" w:hint="eastAsia"/>
          <w:color w:val="666666"/>
          <w:spacing w:val="8"/>
          <w:kern w:val="0"/>
          <w:sz w:val="24"/>
          <w:szCs w:val="24"/>
        </w:rPr>
        <w:t>上述第</w:t>
      </w:r>
      <w:r w:rsidR="008949AD">
        <w:rPr>
          <w:rFonts w:ascii="微软雅黑" w:eastAsia="微软雅黑" w:hAnsi="微软雅黑" w:cs="Arial" w:hint="eastAsia"/>
          <w:color w:val="666666"/>
          <w:spacing w:val="8"/>
          <w:kern w:val="0"/>
          <w:sz w:val="24"/>
          <w:szCs w:val="24"/>
        </w:rPr>
        <w:t>二</w:t>
      </w:r>
      <w:proofErr w:type="gramEnd"/>
      <w:r w:rsidRPr="008125E4">
        <w:rPr>
          <w:rFonts w:ascii="微软雅黑" w:eastAsia="微软雅黑" w:hAnsi="微软雅黑" w:cs="Arial" w:hint="eastAsia"/>
          <w:color w:val="666666"/>
          <w:spacing w:val="8"/>
          <w:kern w:val="0"/>
          <w:sz w:val="24"/>
          <w:szCs w:val="24"/>
        </w:rPr>
        <w:t>至第</w:t>
      </w:r>
      <w:r w:rsidR="008949AD">
        <w:rPr>
          <w:rFonts w:ascii="微软雅黑" w:eastAsia="微软雅黑" w:hAnsi="微软雅黑" w:cs="Arial" w:hint="eastAsia"/>
          <w:color w:val="666666"/>
          <w:spacing w:val="8"/>
          <w:kern w:val="0"/>
          <w:sz w:val="24"/>
          <w:szCs w:val="24"/>
        </w:rPr>
        <w:t>四</w:t>
      </w:r>
      <w:r w:rsidRPr="008125E4">
        <w:rPr>
          <w:rFonts w:ascii="微软雅黑" w:eastAsia="微软雅黑" w:hAnsi="微软雅黑" w:cs="Arial" w:hint="eastAsia"/>
          <w:color w:val="666666"/>
          <w:spacing w:val="8"/>
          <w:kern w:val="0"/>
          <w:sz w:val="24"/>
          <w:szCs w:val="24"/>
        </w:rPr>
        <w:t>条重大事项，由基金会秘书处提出书面意见（包括请示、报告或备案材料），经秘书长、理事长审批通过，向理事会报告。需向登记管理机关和业务主管单位报告的按规定报告。</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第十</w:t>
      </w:r>
      <w:r w:rsidR="008949AD">
        <w:rPr>
          <w:rFonts w:ascii="微软雅黑" w:eastAsia="微软雅黑" w:hAnsi="微软雅黑" w:cs="Arial" w:hint="eastAsia"/>
          <w:b/>
          <w:color w:val="666666"/>
          <w:spacing w:val="8"/>
          <w:kern w:val="0"/>
          <w:sz w:val="24"/>
          <w:szCs w:val="24"/>
        </w:rPr>
        <w:t>一</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基金会向登记管理机关报告重大事项，按照相关规定，通过北京市社会组织公共服务平台网络系统填写《社会组织重大事项报告表》，或通过电话、传真等方式报告。</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第十</w:t>
      </w:r>
      <w:r w:rsidR="008949AD">
        <w:rPr>
          <w:rFonts w:ascii="微软雅黑" w:eastAsia="微软雅黑" w:hAnsi="微软雅黑" w:cs="Arial" w:hint="eastAsia"/>
          <w:b/>
          <w:color w:val="666666"/>
          <w:spacing w:val="8"/>
          <w:kern w:val="0"/>
          <w:sz w:val="24"/>
          <w:szCs w:val="24"/>
        </w:rPr>
        <w:t>二</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w:t>
      </w:r>
      <w:r w:rsidR="005142E6" w:rsidRPr="005142E6">
        <w:rPr>
          <w:rFonts w:ascii="微软雅黑" w:eastAsia="微软雅黑" w:hAnsi="微软雅黑" w:cs="Arial"/>
          <w:color w:val="666666"/>
          <w:spacing w:val="8"/>
          <w:kern w:val="0"/>
          <w:sz w:val="24"/>
          <w:szCs w:val="24"/>
        </w:rPr>
        <w:t>报告人及时报告重大事项的，对事项所引起的后果不承担责任；对不按本</w:t>
      </w:r>
      <w:r w:rsidR="008949AD">
        <w:rPr>
          <w:rFonts w:ascii="微软雅黑" w:eastAsia="微软雅黑" w:hAnsi="微软雅黑" w:cs="Arial" w:hint="eastAsia"/>
          <w:color w:val="666666"/>
          <w:spacing w:val="8"/>
          <w:kern w:val="0"/>
          <w:sz w:val="24"/>
          <w:szCs w:val="24"/>
        </w:rPr>
        <w:t>制度</w:t>
      </w:r>
      <w:r w:rsidR="005142E6" w:rsidRPr="005142E6">
        <w:rPr>
          <w:rFonts w:ascii="微软雅黑" w:eastAsia="微软雅黑" w:hAnsi="微软雅黑" w:cs="Arial"/>
          <w:color w:val="666666"/>
          <w:spacing w:val="8"/>
          <w:kern w:val="0"/>
          <w:sz w:val="24"/>
          <w:szCs w:val="24"/>
        </w:rPr>
        <w:t>规定报告重大事项的，或故 意漏报、瞒报、谎报重大事项的，将根据有关规定追究报告 人的责任。</w:t>
      </w:r>
    </w:p>
    <w:p w:rsidR="00D96423" w:rsidRPr="00553BA4" w:rsidRDefault="00D96423" w:rsidP="00553BA4">
      <w:pPr>
        <w:widowControl/>
        <w:shd w:val="clear" w:color="auto" w:fill="FFFFFF"/>
        <w:jc w:val="center"/>
        <w:rPr>
          <w:rFonts w:ascii="微软雅黑" w:eastAsia="微软雅黑" w:hAnsi="微软雅黑" w:cs="Arial"/>
          <w:b/>
          <w:color w:val="666666"/>
          <w:spacing w:val="8"/>
          <w:kern w:val="0"/>
          <w:sz w:val="24"/>
          <w:szCs w:val="24"/>
        </w:rPr>
      </w:pPr>
      <w:r w:rsidRPr="00553BA4">
        <w:rPr>
          <w:rFonts w:ascii="微软雅黑" w:eastAsia="微软雅黑" w:hAnsi="微软雅黑" w:cs="Arial" w:hint="eastAsia"/>
          <w:b/>
          <w:color w:val="666666"/>
          <w:spacing w:val="8"/>
          <w:kern w:val="0"/>
          <w:sz w:val="24"/>
          <w:szCs w:val="24"/>
        </w:rPr>
        <w:t>第</w:t>
      </w:r>
      <w:r w:rsidR="008949AD">
        <w:rPr>
          <w:rFonts w:ascii="微软雅黑" w:eastAsia="微软雅黑" w:hAnsi="微软雅黑" w:cs="Arial" w:hint="eastAsia"/>
          <w:b/>
          <w:color w:val="666666"/>
          <w:spacing w:val="8"/>
          <w:kern w:val="0"/>
          <w:sz w:val="24"/>
          <w:szCs w:val="24"/>
        </w:rPr>
        <w:t>四</w:t>
      </w:r>
      <w:r w:rsidRPr="00553BA4">
        <w:rPr>
          <w:rFonts w:ascii="微软雅黑" w:eastAsia="微软雅黑" w:hAnsi="微软雅黑" w:cs="Arial" w:hint="eastAsia"/>
          <w:b/>
          <w:color w:val="666666"/>
          <w:spacing w:val="8"/>
          <w:kern w:val="0"/>
          <w:sz w:val="24"/>
          <w:szCs w:val="24"/>
        </w:rPr>
        <w:t>章  附则</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第十</w:t>
      </w:r>
      <w:r w:rsidR="008949AD">
        <w:rPr>
          <w:rFonts w:ascii="微软雅黑" w:eastAsia="微软雅黑" w:hAnsi="微软雅黑" w:cs="Arial" w:hint="eastAsia"/>
          <w:b/>
          <w:color w:val="666666"/>
          <w:spacing w:val="8"/>
          <w:kern w:val="0"/>
          <w:sz w:val="24"/>
          <w:szCs w:val="24"/>
        </w:rPr>
        <w:t>三</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本制度由基金会</w:t>
      </w:r>
      <w:r w:rsidR="001956AE">
        <w:rPr>
          <w:rFonts w:ascii="微软雅黑" w:eastAsia="微软雅黑" w:hAnsi="微软雅黑" w:cs="Arial" w:hint="eastAsia"/>
          <w:color w:val="666666"/>
          <w:spacing w:val="8"/>
          <w:kern w:val="0"/>
          <w:sz w:val="24"/>
          <w:szCs w:val="24"/>
        </w:rPr>
        <w:t>秘书处</w:t>
      </w:r>
      <w:r w:rsidRPr="008125E4">
        <w:rPr>
          <w:rFonts w:ascii="微软雅黑" w:eastAsia="微软雅黑" w:hAnsi="微软雅黑" w:cs="Arial" w:hint="eastAsia"/>
          <w:color w:val="666666"/>
          <w:spacing w:val="8"/>
          <w:kern w:val="0"/>
          <w:sz w:val="24"/>
          <w:szCs w:val="24"/>
        </w:rPr>
        <w:t>负责解释。</w:t>
      </w:r>
    </w:p>
    <w:p w:rsidR="00D96423" w:rsidRPr="008125E4" w:rsidRDefault="00D96423" w:rsidP="00553BA4">
      <w:pPr>
        <w:widowControl/>
        <w:shd w:val="clear" w:color="auto" w:fill="FFFFFF"/>
        <w:jc w:val="left"/>
        <w:rPr>
          <w:rFonts w:ascii="微软雅黑" w:eastAsia="微软雅黑" w:hAnsi="微软雅黑" w:cs="Arial"/>
          <w:color w:val="666666"/>
          <w:spacing w:val="8"/>
          <w:kern w:val="0"/>
          <w:sz w:val="24"/>
          <w:szCs w:val="24"/>
        </w:rPr>
      </w:pPr>
      <w:r w:rsidRPr="005142E6">
        <w:rPr>
          <w:rFonts w:ascii="微软雅黑" w:eastAsia="微软雅黑" w:hAnsi="微软雅黑" w:cs="Arial" w:hint="eastAsia"/>
          <w:b/>
          <w:color w:val="666666"/>
          <w:spacing w:val="8"/>
          <w:kern w:val="0"/>
          <w:sz w:val="24"/>
          <w:szCs w:val="24"/>
        </w:rPr>
        <w:t>第十</w:t>
      </w:r>
      <w:r w:rsidR="008949AD">
        <w:rPr>
          <w:rFonts w:ascii="微软雅黑" w:eastAsia="微软雅黑" w:hAnsi="微软雅黑" w:cs="Arial" w:hint="eastAsia"/>
          <w:b/>
          <w:color w:val="666666"/>
          <w:spacing w:val="8"/>
          <w:kern w:val="0"/>
          <w:sz w:val="24"/>
          <w:szCs w:val="24"/>
        </w:rPr>
        <w:t>四</w:t>
      </w:r>
      <w:r w:rsidRPr="005142E6">
        <w:rPr>
          <w:rFonts w:ascii="微软雅黑" w:eastAsia="微软雅黑" w:hAnsi="微软雅黑" w:cs="Arial" w:hint="eastAsia"/>
          <w:b/>
          <w:color w:val="666666"/>
          <w:spacing w:val="8"/>
          <w:kern w:val="0"/>
          <w:sz w:val="24"/>
          <w:szCs w:val="24"/>
        </w:rPr>
        <w:t>条</w:t>
      </w:r>
      <w:r w:rsidRPr="008125E4">
        <w:rPr>
          <w:rFonts w:ascii="微软雅黑" w:eastAsia="微软雅黑" w:hAnsi="微软雅黑" w:cs="Arial" w:hint="eastAsia"/>
          <w:color w:val="666666"/>
          <w:spacing w:val="8"/>
          <w:kern w:val="0"/>
          <w:sz w:val="24"/>
          <w:szCs w:val="24"/>
        </w:rPr>
        <w:t> 本制度自基金会第三届理事会第八次会议通过之日起执行</w:t>
      </w:r>
      <w:r w:rsidR="001956AE" w:rsidRPr="00F67C4D">
        <w:rPr>
          <w:rFonts w:ascii="微软雅黑" w:eastAsia="微软雅黑" w:hAnsi="微软雅黑" w:cs="Times New Roman" w:hint="eastAsia"/>
          <w:sz w:val="24"/>
        </w:rPr>
        <w:t>，之前</w:t>
      </w:r>
      <w:r w:rsidR="001956AE">
        <w:rPr>
          <w:rFonts w:ascii="微软雅黑" w:eastAsia="微软雅黑" w:hAnsi="微软雅黑" w:hint="eastAsia"/>
          <w:sz w:val="24"/>
        </w:rPr>
        <w:t>制度</w:t>
      </w:r>
      <w:r w:rsidR="001956AE" w:rsidRPr="00F67C4D">
        <w:rPr>
          <w:rFonts w:ascii="微软雅黑" w:eastAsia="微软雅黑" w:hAnsi="微软雅黑" w:cs="Times New Roman" w:hint="eastAsia"/>
          <w:sz w:val="24"/>
        </w:rPr>
        <w:t>废止</w:t>
      </w:r>
      <w:r w:rsidRPr="008125E4">
        <w:rPr>
          <w:rFonts w:ascii="微软雅黑" w:eastAsia="微软雅黑" w:hAnsi="微软雅黑" w:cs="Arial" w:hint="eastAsia"/>
          <w:color w:val="666666"/>
          <w:spacing w:val="8"/>
          <w:kern w:val="0"/>
          <w:sz w:val="24"/>
          <w:szCs w:val="24"/>
        </w:rPr>
        <w:t>。</w:t>
      </w:r>
    </w:p>
    <w:p w:rsidR="00567E9A" w:rsidRPr="00E042EA" w:rsidRDefault="00567E9A" w:rsidP="00E042EA">
      <w:pPr>
        <w:widowControl/>
        <w:shd w:val="clear" w:color="auto" w:fill="FFFFFF"/>
        <w:ind w:leftChars="202" w:left="424"/>
        <w:jc w:val="left"/>
        <w:rPr>
          <w:rFonts w:ascii="微软雅黑" w:eastAsia="微软雅黑" w:hAnsi="微软雅黑" w:cs="Arial"/>
          <w:color w:val="666666"/>
          <w:spacing w:val="8"/>
          <w:kern w:val="0"/>
          <w:sz w:val="24"/>
          <w:szCs w:val="24"/>
        </w:rPr>
      </w:pPr>
      <w:bookmarkStart w:id="0" w:name="_GoBack"/>
      <w:bookmarkEnd w:id="0"/>
    </w:p>
    <w:sectPr w:rsidR="00567E9A" w:rsidRPr="00E042EA" w:rsidSect="00842DF8">
      <w:footerReference w:type="default" r:id="rId7"/>
      <w:pgSz w:w="11906" w:h="16838"/>
      <w:pgMar w:top="1361" w:right="1797" w:bottom="136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AC0" w:rsidRDefault="00645AC0" w:rsidP="00503318">
      <w:r>
        <w:separator/>
      </w:r>
    </w:p>
  </w:endnote>
  <w:endnote w:type="continuationSeparator" w:id="0">
    <w:p w:rsidR="00645AC0" w:rsidRDefault="00645AC0" w:rsidP="00503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97440"/>
      <w:docPartObj>
        <w:docPartGallery w:val="Page Numbers (Bottom of Page)"/>
        <w:docPartUnique/>
      </w:docPartObj>
    </w:sdtPr>
    <w:sdtEndPr/>
    <w:sdtContent>
      <w:p w:rsidR="00CA6461" w:rsidRDefault="002340D0">
        <w:pPr>
          <w:pStyle w:val="a4"/>
          <w:jc w:val="center"/>
        </w:pPr>
        <w:r>
          <w:fldChar w:fldCharType="begin"/>
        </w:r>
        <w:r>
          <w:instrText xml:space="preserve"> PAGE   \* MERGEFORMAT </w:instrText>
        </w:r>
        <w:r>
          <w:fldChar w:fldCharType="separate"/>
        </w:r>
        <w:r w:rsidR="00E042EA" w:rsidRPr="00E042EA">
          <w:rPr>
            <w:noProof/>
            <w:lang w:val="zh-CN"/>
          </w:rPr>
          <w:t>3</w:t>
        </w:r>
        <w:r>
          <w:rPr>
            <w:noProof/>
            <w:lang w:val="zh-CN"/>
          </w:rPr>
          <w:fldChar w:fldCharType="end"/>
        </w:r>
      </w:p>
    </w:sdtContent>
  </w:sdt>
  <w:p w:rsidR="00CA6461" w:rsidRDefault="00CA64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AC0" w:rsidRDefault="00645AC0" w:rsidP="00503318">
      <w:r>
        <w:separator/>
      </w:r>
    </w:p>
  </w:footnote>
  <w:footnote w:type="continuationSeparator" w:id="0">
    <w:p w:rsidR="00645AC0" w:rsidRDefault="00645AC0" w:rsidP="00503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28"/>
    <w:rsid w:val="00016930"/>
    <w:rsid w:val="00035600"/>
    <w:rsid w:val="0003724F"/>
    <w:rsid w:val="00052DDC"/>
    <w:rsid w:val="00053228"/>
    <w:rsid w:val="00080648"/>
    <w:rsid w:val="00085F7A"/>
    <w:rsid w:val="000B772D"/>
    <w:rsid w:val="000C2908"/>
    <w:rsid w:val="00171B82"/>
    <w:rsid w:val="00187888"/>
    <w:rsid w:val="001956AE"/>
    <w:rsid w:val="001A2320"/>
    <w:rsid w:val="001D0E34"/>
    <w:rsid w:val="001E1DE2"/>
    <w:rsid w:val="002068AC"/>
    <w:rsid w:val="00222242"/>
    <w:rsid w:val="002340D0"/>
    <w:rsid w:val="00236A42"/>
    <w:rsid w:val="00283DC9"/>
    <w:rsid w:val="002E4836"/>
    <w:rsid w:val="00342F91"/>
    <w:rsid w:val="003867CF"/>
    <w:rsid w:val="00474503"/>
    <w:rsid w:val="004B4801"/>
    <w:rsid w:val="00503318"/>
    <w:rsid w:val="005142E6"/>
    <w:rsid w:val="00527A8B"/>
    <w:rsid w:val="005453C9"/>
    <w:rsid w:val="00545E7E"/>
    <w:rsid w:val="00553BA4"/>
    <w:rsid w:val="00567E9A"/>
    <w:rsid w:val="00580468"/>
    <w:rsid w:val="0059712E"/>
    <w:rsid w:val="005A2F85"/>
    <w:rsid w:val="005D0030"/>
    <w:rsid w:val="005F1FE2"/>
    <w:rsid w:val="005F5038"/>
    <w:rsid w:val="00623C88"/>
    <w:rsid w:val="00645AC0"/>
    <w:rsid w:val="0066758C"/>
    <w:rsid w:val="00684EED"/>
    <w:rsid w:val="006D4807"/>
    <w:rsid w:val="006F0A23"/>
    <w:rsid w:val="006F459B"/>
    <w:rsid w:val="0077510A"/>
    <w:rsid w:val="007930DF"/>
    <w:rsid w:val="007B325D"/>
    <w:rsid w:val="007B45B8"/>
    <w:rsid w:val="007D0634"/>
    <w:rsid w:val="007D703A"/>
    <w:rsid w:val="008125E4"/>
    <w:rsid w:val="00837610"/>
    <w:rsid w:val="008415D8"/>
    <w:rsid w:val="00842DF8"/>
    <w:rsid w:val="00845797"/>
    <w:rsid w:val="008505D7"/>
    <w:rsid w:val="00861210"/>
    <w:rsid w:val="00864400"/>
    <w:rsid w:val="00873043"/>
    <w:rsid w:val="0087685E"/>
    <w:rsid w:val="008949AD"/>
    <w:rsid w:val="008B4024"/>
    <w:rsid w:val="008E2CF0"/>
    <w:rsid w:val="00912F11"/>
    <w:rsid w:val="00934A04"/>
    <w:rsid w:val="00964293"/>
    <w:rsid w:val="00970FD3"/>
    <w:rsid w:val="0099558C"/>
    <w:rsid w:val="009E0D22"/>
    <w:rsid w:val="00A17C5A"/>
    <w:rsid w:val="00A37C06"/>
    <w:rsid w:val="00A63484"/>
    <w:rsid w:val="00A70226"/>
    <w:rsid w:val="00A778FA"/>
    <w:rsid w:val="00AB2737"/>
    <w:rsid w:val="00AD2E1C"/>
    <w:rsid w:val="00B22B41"/>
    <w:rsid w:val="00B27161"/>
    <w:rsid w:val="00B45D9D"/>
    <w:rsid w:val="00B53F59"/>
    <w:rsid w:val="00B73D55"/>
    <w:rsid w:val="00BA1E2E"/>
    <w:rsid w:val="00BD5ACA"/>
    <w:rsid w:val="00BD7DA1"/>
    <w:rsid w:val="00BF4C2C"/>
    <w:rsid w:val="00C23905"/>
    <w:rsid w:val="00C27C20"/>
    <w:rsid w:val="00C44A87"/>
    <w:rsid w:val="00C57595"/>
    <w:rsid w:val="00C85BA7"/>
    <w:rsid w:val="00CA6461"/>
    <w:rsid w:val="00CB158B"/>
    <w:rsid w:val="00CB38FA"/>
    <w:rsid w:val="00CC50F8"/>
    <w:rsid w:val="00D23764"/>
    <w:rsid w:val="00D66EF0"/>
    <w:rsid w:val="00D70D23"/>
    <w:rsid w:val="00D958E2"/>
    <w:rsid w:val="00D96423"/>
    <w:rsid w:val="00DC10FB"/>
    <w:rsid w:val="00E042EA"/>
    <w:rsid w:val="00E571AC"/>
    <w:rsid w:val="00EF60EB"/>
    <w:rsid w:val="00F24516"/>
    <w:rsid w:val="00FA06FB"/>
    <w:rsid w:val="00FC7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9642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318"/>
    <w:rPr>
      <w:sz w:val="18"/>
      <w:szCs w:val="18"/>
    </w:rPr>
  </w:style>
  <w:style w:type="paragraph" w:styleId="a4">
    <w:name w:val="footer"/>
    <w:basedOn w:val="a"/>
    <w:link w:val="Char0"/>
    <w:uiPriority w:val="99"/>
    <w:unhideWhenUsed/>
    <w:rsid w:val="0050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503318"/>
    <w:rPr>
      <w:sz w:val="18"/>
      <w:szCs w:val="18"/>
    </w:rPr>
  </w:style>
  <w:style w:type="paragraph" w:styleId="a5">
    <w:name w:val="Balloon Text"/>
    <w:basedOn w:val="a"/>
    <w:link w:val="Char1"/>
    <w:uiPriority w:val="99"/>
    <w:semiHidden/>
    <w:unhideWhenUsed/>
    <w:rsid w:val="00912F11"/>
    <w:rPr>
      <w:sz w:val="18"/>
      <w:szCs w:val="18"/>
    </w:rPr>
  </w:style>
  <w:style w:type="character" w:customStyle="1" w:styleId="Char1">
    <w:name w:val="批注框文本 Char"/>
    <w:basedOn w:val="a0"/>
    <w:link w:val="a5"/>
    <w:uiPriority w:val="99"/>
    <w:semiHidden/>
    <w:rsid w:val="00912F11"/>
    <w:rPr>
      <w:sz w:val="18"/>
      <w:szCs w:val="18"/>
    </w:rPr>
  </w:style>
  <w:style w:type="paragraph" w:styleId="a6">
    <w:name w:val="Date"/>
    <w:basedOn w:val="a"/>
    <w:next w:val="a"/>
    <w:link w:val="Char2"/>
    <w:uiPriority w:val="99"/>
    <w:semiHidden/>
    <w:unhideWhenUsed/>
    <w:rsid w:val="00D96423"/>
    <w:pPr>
      <w:ind w:leftChars="2500" w:left="100"/>
    </w:pPr>
  </w:style>
  <w:style w:type="character" w:customStyle="1" w:styleId="Char2">
    <w:name w:val="日期 Char"/>
    <w:basedOn w:val="a0"/>
    <w:link w:val="a6"/>
    <w:uiPriority w:val="99"/>
    <w:semiHidden/>
    <w:rsid w:val="00D96423"/>
  </w:style>
  <w:style w:type="character" w:customStyle="1" w:styleId="3Char">
    <w:name w:val="标题 3 Char"/>
    <w:basedOn w:val="a0"/>
    <w:link w:val="3"/>
    <w:uiPriority w:val="9"/>
    <w:rsid w:val="00D96423"/>
    <w:rPr>
      <w:rFonts w:ascii="宋体" w:eastAsia="宋体" w:hAnsi="宋体" w:cs="宋体"/>
      <w:b/>
      <w:bCs/>
      <w:kern w:val="0"/>
      <w:sz w:val="27"/>
      <w:szCs w:val="27"/>
    </w:rPr>
  </w:style>
  <w:style w:type="paragraph" w:customStyle="1" w:styleId="detail-time">
    <w:name w:val="detail-time"/>
    <w:basedOn w:val="a"/>
    <w:rsid w:val="00D96423"/>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D9642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964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D96423"/>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3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3318"/>
    <w:rPr>
      <w:sz w:val="18"/>
      <w:szCs w:val="18"/>
    </w:rPr>
  </w:style>
  <w:style w:type="paragraph" w:styleId="a4">
    <w:name w:val="footer"/>
    <w:basedOn w:val="a"/>
    <w:link w:val="Char0"/>
    <w:uiPriority w:val="99"/>
    <w:unhideWhenUsed/>
    <w:rsid w:val="00503318"/>
    <w:pPr>
      <w:tabs>
        <w:tab w:val="center" w:pos="4153"/>
        <w:tab w:val="right" w:pos="8306"/>
      </w:tabs>
      <w:snapToGrid w:val="0"/>
      <w:jc w:val="left"/>
    </w:pPr>
    <w:rPr>
      <w:sz w:val="18"/>
      <w:szCs w:val="18"/>
    </w:rPr>
  </w:style>
  <w:style w:type="character" w:customStyle="1" w:styleId="Char0">
    <w:name w:val="页脚 Char"/>
    <w:basedOn w:val="a0"/>
    <w:link w:val="a4"/>
    <w:uiPriority w:val="99"/>
    <w:rsid w:val="00503318"/>
    <w:rPr>
      <w:sz w:val="18"/>
      <w:szCs w:val="18"/>
    </w:rPr>
  </w:style>
  <w:style w:type="paragraph" w:styleId="a5">
    <w:name w:val="Balloon Text"/>
    <w:basedOn w:val="a"/>
    <w:link w:val="Char1"/>
    <w:uiPriority w:val="99"/>
    <w:semiHidden/>
    <w:unhideWhenUsed/>
    <w:rsid w:val="00912F11"/>
    <w:rPr>
      <w:sz w:val="18"/>
      <w:szCs w:val="18"/>
    </w:rPr>
  </w:style>
  <w:style w:type="character" w:customStyle="1" w:styleId="Char1">
    <w:name w:val="批注框文本 Char"/>
    <w:basedOn w:val="a0"/>
    <w:link w:val="a5"/>
    <w:uiPriority w:val="99"/>
    <w:semiHidden/>
    <w:rsid w:val="00912F11"/>
    <w:rPr>
      <w:sz w:val="18"/>
      <w:szCs w:val="18"/>
    </w:rPr>
  </w:style>
  <w:style w:type="paragraph" w:styleId="a6">
    <w:name w:val="Date"/>
    <w:basedOn w:val="a"/>
    <w:next w:val="a"/>
    <w:link w:val="Char2"/>
    <w:uiPriority w:val="99"/>
    <w:semiHidden/>
    <w:unhideWhenUsed/>
    <w:rsid w:val="00D96423"/>
    <w:pPr>
      <w:ind w:leftChars="2500" w:left="100"/>
    </w:pPr>
  </w:style>
  <w:style w:type="character" w:customStyle="1" w:styleId="Char2">
    <w:name w:val="日期 Char"/>
    <w:basedOn w:val="a0"/>
    <w:link w:val="a6"/>
    <w:uiPriority w:val="99"/>
    <w:semiHidden/>
    <w:rsid w:val="00D96423"/>
  </w:style>
  <w:style w:type="character" w:customStyle="1" w:styleId="3Char">
    <w:name w:val="标题 3 Char"/>
    <w:basedOn w:val="a0"/>
    <w:link w:val="3"/>
    <w:uiPriority w:val="9"/>
    <w:rsid w:val="00D96423"/>
    <w:rPr>
      <w:rFonts w:ascii="宋体" w:eastAsia="宋体" w:hAnsi="宋体" w:cs="宋体"/>
      <w:b/>
      <w:bCs/>
      <w:kern w:val="0"/>
      <w:sz w:val="27"/>
      <w:szCs w:val="27"/>
    </w:rPr>
  </w:style>
  <w:style w:type="paragraph" w:customStyle="1" w:styleId="detail-time">
    <w:name w:val="detail-time"/>
    <w:basedOn w:val="a"/>
    <w:rsid w:val="00D96423"/>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D9642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D96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2544">
      <w:bodyDiv w:val="1"/>
      <w:marLeft w:val="0"/>
      <w:marRight w:val="0"/>
      <w:marTop w:val="0"/>
      <w:marBottom w:val="0"/>
      <w:divBdr>
        <w:top w:val="none" w:sz="0" w:space="0" w:color="auto"/>
        <w:left w:val="none" w:sz="0" w:space="0" w:color="auto"/>
        <w:bottom w:val="none" w:sz="0" w:space="0" w:color="auto"/>
        <w:right w:val="none" w:sz="0" w:space="0" w:color="auto"/>
      </w:divBdr>
      <w:divsChild>
        <w:div w:id="1073552944">
          <w:marLeft w:val="0"/>
          <w:marRight w:val="0"/>
          <w:marTop w:val="0"/>
          <w:marBottom w:val="0"/>
          <w:divBdr>
            <w:top w:val="none" w:sz="0" w:space="0" w:color="auto"/>
            <w:left w:val="none" w:sz="0" w:space="0" w:color="auto"/>
            <w:bottom w:val="none" w:sz="0" w:space="0" w:color="auto"/>
            <w:right w:val="none" w:sz="0" w:space="0" w:color="auto"/>
          </w:divBdr>
        </w:div>
      </w:divsChild>
    </w:div>
    <w:div w:id="1207794128">
      <w:bodyDiv w:val="1"/>
      <w:marLeft w:val="0"/>
      <w:marRight w:val="0"/>
      <w:marTop w:val="0"/>
      <w:marBottom w:val="0"/>
      <w:divBdr>
        <w:top w:val="none" w:sz="0" w:space="0" w:color="auto"/>
        <w:left w:val="none" w:sz="0" w:space="0" w:color="auto"/>
        <w:bottom w:val="none" w:sz="0" w:space="0" w:color="auto"/>
        <w:right w:val="none" w:sz="0" w:space="0" w:color="auto"/>
      </w:divBdr>
      <w:divsChild>
        <w:div w:id="221605190">
          <w:marLeft w:val="0"/>
          <w:marRight w:val="0"/>
          <w:marTop w:val="0"/>
          <w:marBottom w:val="0"/>
          <w:divBdr>
            <w:top w:val="none" w:sz="0" w:space="0" w:color="auto"/>
            <w:left w:val="none" w:sz="0" w:space="0" w:color="auto"/>
            <w:bottom w:val="none" w:sz="0" w:space="0" w:color="auto"/>
            <w:right w:val="none" w:sz="0" w:space="0" w:color="auto"/>
          </w:divBdr>
          <w:divsChild>
            <w:div w:id="1489513882">
              <w:marLeft w:val="0"/>
              <w:marRight w:val="0"/>
              <w:marTop w:val="0"/>
              <w:marBottom w:val="0"/>
              <w:divBdr>
                <w:top w:val="none" w:sz="0" w:space="0" w:color="auto"/>
                <w:left w:val="none" w:sz="0" w:space="0" w:color="auto"/>
                <w:bottom w:val="none" w:sz="0" w:space="0" w:color="auto"/>
                <w:right w:val="none" w:sz="0" w:space="0" w:color="auto"/>
              </w:divBdr>
              <w:divsChild>
                <w:div w:id="498272726">
                  <w:marLeft w:val="0"/>
                  <w:marRight w:val="0"/>
                  <w:marTop w:val="0"/>
                  <w:marBottom w:val="0"/>
                  <w:divBdr>
                    <w:top w:val="none" w:sz="0" w:space="0" w:color="auto"/>
                    <w:left w:val="none" w:sz="0" w:space="0" w:color="auto"/>
                    <w:bottom w:val="none" w:sz="0" w:space="0" w:color="auto"/>
                    <w:right w:val="none" w:sz="0" w:space="0" w:color="auto"/>
                  </w:divBdr>
                  <w:divsChild>
                    <w:div w:id="1421751667">
                      <w:marLeft w:val="0"/>
                      <w:marRight w:val="0"/>
                      <w:marTop w:val="0"/>
                      <w:marBottom w:val="0"/>
                      <w:divBdr>
                        <w:top w:val="none" w:sz="0" w:space="0" w:color="auto"/>
                        <w:left w:val="none" w:sz="0" w:space="0" w:color="auto"/>
                        <w:bottom w:val="none" w:sz="0" w:space="0" w:color="auto"/>
                        <w:right w:val="none" w:sz="0" w:space="0" w:color="auto"/>
                      </w:divBdr>
                      <w:divsChild>
                        <w:div w:id="1632053376">
                          <w:marLeft w:val="0"/>
                          <w:marRight w:val="0"/>
                          <w:marTop w:val="0"/>
                          <w:marBottom w:val="0"/>
                          <w:divBdr>
                            <w:top w:val="none" w:sz="0" w:space="0" w:color="auto"/>
                            <w:left w:val="none" w:sz="0" w:space="0" w:color="auto"/>
                            <w:bottom w:val="none" w:sz="0" w:space="0" w:color="auto"/>
                            <w:right w:val="none" w:sz="0" w:space="0" w:color="auto"/>
                          </w:divBdr>
                          <w:divsChild>
                            <w:div w:id="131171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2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227</Words>
  <Characters>1294</Characters>
  <Application>Microsoft Office Word</Application>
  <DocSecurity>0</DocSecurity>
  <Lines>10</Lines>
  <Paragraphs>3</Paragraphs>
  <ScaleCrop>false</ScaleCrop>
  <Company>微软中国</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cauef</dc:creator>
  <cp:lastModifiedBy>chengdm</cp:lastModifiedBy>
  <cp:revision>19</cp:revision>
  <cp:lastPrinted>2020-09-09T02:57:00Z</cp:lastPrinted>
  <dcterms:created xsi:type="dcterms:W3CDTF">2021-06-01T03:10:00Z</dcterms:created>
  <dcterms:modified xsi:type="dcterms:W3CDTF">2021-06-11T09:00:00Z</dcterms:modified>
</cp:coreProperties>
</file>