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eastAsia="仿宋_GB2312"/>
          <w:b/>
          <w:kern w:val="0"/>
          <w:sz w:val="28"/>
          <w:szCs w:val="28"/>
        </w:rPr>
      </w:pPr>
      <w:r>
        <w:rPr>
          <w:rFonts w:eastAsia="仿宋_GB2312"/>
          <w:b/>
          <w:kern w:val="0"/>
          <w:sz w:val="28"/>
          <w:szCs w:val="28"/>
        </w:rPr>
        <w:t>中国石油大学（北京）化学工程与环境学院</w:t>
      </w:r>
    </w:p>
    <w:p>
      <w:pPr>
        <w:adjustRightInd w:val="0"/>
        <w:snapToGrid w:val="0"/>
        <w:spacing w:line="360" w:lineRule="auto"/>
        <w:jc w:val="center"/>
        <w:rPr>
          <w:rFonts w:eastAsia="仿宋_GB2312"/>
          <w:b/>
          <w:kern w:val="0"/>
          <w:sz w:val="28"/>
          <w:szCs w:val="28"/>
        </w:rPr>
      </w:pPr>
      <w:r>
        <w:rPr>
          <w:rFonts w:eastAsia="仿宋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2020年全日制</w:t>
      </w:r>
      <w:r>
        <w:rPr>
          <w:rFonts w:hint="eastAsia" w:eastAsia="仿宋"/>
          <w:b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博士</w:t>
      </w:r>
      <w:r>
        <w:rPr>
          <w:rFonts w:eastAsia="仿宋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研究生招生</w:t>
      </w:r>
      <w:r>
        <w:rPr>
          <w:rFonts w:eastAsia="仿宋_GB2312"/>
          <w:b/>
          <w:kern w:val="0"/>
          <w:sz w:val="28"/>
          <w:szCs w:val="28"/>
        </w:rPr>
        <w:t>远程视频</w:t>
      </w:r>
      <w:r>
        <w:rPr>
          <w:rFonts w:hint="eastAsia" w:eastAsia="仿宋_GB2312"/>
          <w:b/>
          <w:kern w:val="0"/>
          <w:sz w:val="28"/>
          <w:szCs w:val="28"/>
          <w:lang w:eastAsia="zh-CN"/>
        </w:rPr>
        <w:t>复</w:t>
      </w:r>
      <w:r>
        <w:rPr>
          <w:rFonts w:eastAsia="仿宋_GB2312"/>
          <w:b/>
          <w:kern w:val="0"/>
          <w:sz w:val="28"/>
          <w:szCs w:val="28"/>
        </w:rPr>
        <w:t>试基本要求及</w:t>
      </w:r>
      <w:r>
        <w:rPr>
          <w:rFonts w:hint="eastAsia" w:eastAsia="仿宋_GB2312"/>
          <w:b/>
          <w:kern w:val="0"/>
          <w:sz w:val="28"/>
          <w:szCs w:val="28"/>
          <w:lang w:eastAsia="zh-CN"/>
        </w:rPr>
        <w:t>复</w:t>
      </w:r>
      <w:r>
        <w:rPr>
          <w:rFonts w:eastAsia="仿宋_GB2312"/>
          <w:b/>
          <w:kern w:val="0"/>
          <w:sz w:val="28"/>
          <w:szCs w:val="28"/>
        </w:rPr>
        <w:t>试流程</w:t>
      </w:r>
    </w:p>
    <w:p>
      <w:pPr>
        <w:adjustRightInd w:val="0"/>
        <w:snapToGrid w:val="0"/>
        <w:spacing w:line="360" w:lineRule="auto"/>
        <w:jc w:val="center"/>
        <w:rPr>
          <w:rFonts w:eastAsia="仿宋_GB2312"/>
          <w:bCs/>
          <w:kern w:val="0"/>
          <w:sz w:val="24"/>
        </w:rPr>
      </w:pPr>
    </w:p>
    <w:p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本文件依据《中国石油大学（北京）2020年</w:t>
      </w:r>
      <w:r>
        <w:rPr>
          <w:rFonts w:hint="eastAsia" w:eastAsia="仿宋_GB2312"/>
          <w:bCs/>
          <w:kern w:val="0"/>
          <w:sz w:val="24"/>
          <w:lang w:eastAsia="zh-CN"/>
        </w:rPr>
        <w:t>博士</w:t>
      </w:r>
      <w:r>
        <w:rPr>
          <w:rFonts w:eastAsia="仿宋_GB2312"/>
          <w:bCs/>
          <w:kern w:val="0"/>
          <w:sz w:val="24"/>
        </w:rPr>
        <w:t>招生复试工作要点》，并结合化学工程与环境学院具体情况而制定。</w:t>
      </w:r>
    </w:p>
    <w:p>
      <w:pPr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4"/>
        </w:rPr>
      </w:pPr>
      <w:r>
        <w:rPr>
          <w:rFonts w:eastAsia="仿宋_GB2312"/>
          <w:b/>
          <w:bCs/>
          <w:kern w:val="0"/>
          <w:sz w:val="24"/>
        </w:rPr>
        <w:t>一、考生端视频</w:t>
      </w:r>
      <w:r>
        <w:rPr>
          <w:rFonts w:hint="eastAsia" w:eastAsia="仿宋_GB2312"/>
          <w:b/>
          <w:bCs/>
          <w:kern w:val="0"/>
          <w:sz w:val="24"/>
          <w:lang w:eastAsia="zh-CN"/>
        </w:rPr>
        <w:t>复试</w:t>
      </w:r>
      <w:r>
        <w:rPr>
          <w:rFonts w:eastAsia="仿宋_GB2312"/>
          <w:b/>
          <w:bCs/>
          <w:kern w:val="0"/>
          <w:sz w:val="24"/>
        </w:rPr>
        <w:t>基本要求：</w:t>
      </w:r>
    </w:p>
    <w:p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1）复试系统。采用主副两套系统同时进行复试。主系统腾讯会议用于考试，考虑到手机屏幕小、来电阻断等问题，原则上要求使用笔记本电脑，或配备摄像头的台式机，台式机须配有麦克风和音箱，摆放于考生正面；副系统为钉钉软件，主要用于视频监考及备用，可以使用智能手机、笔记本电脑或配备摄像头的台式机。请考生提前下载注册复试软件，并熟悉软件。</w:t>
      </w:r>
    </w:p>
    <w:p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2）设备配置基础要求。建议考生使用笔记本电脑进行面试，如果笔记本电脑本身配置的摄像头、话筒效果较好，可直接使用。如果是普通PC电脑，需要另外配备摄像头，麦克风、音箱，可正常进行QQ、微信视频通话功能。笔记本电脑请提前充好电，或连接电源使用。检查网络是否畅通，建议考生电脑通过连接有线网络参与面试，尽量不要使用很多人共享的无线网络，以防面试过程中断网。提前将无关电脑程序全部关闭。如果监控端使用智能手机，手机须提前备好手机支架，手机开启来电全部呼叫转移，同时注意去掉锁屏及闹铃等设置。手机为智能机、具有高质量视频通话功能。</w:t>
      </w:r>
    </w:p>
    <w:p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2）复试环境要求。考生需要在封闭安静的房间独立进行远程面试，周围环境不得对复试产生干扰。需保证房间内网络信号质量满足视频通话需求。复试过程中，复试房间内除考试本人外不能有其他任何人员。复试时检查面试环境光线，不能过于昏暗，也不要逆光，可提前通过摄像头，检查环境亮度是否合适。视频背景必须为真实环境。除复试要求的设备和物品外，复试场所考生座位1.5米范围内不得存放任何书刊、报纸、资料、电子设备等。</w:t>
      </w:r>
    </w:p>
    <w:p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4）设备摆放要求。在电脑和手机上都提前安装好腾讯会议、钉钉软件。考生登录远程面试软件后，复试全程开启摄像头，考生正向面对主机位，保证头肩部及双手出现在视频画面中，保证面部清晰可见，不佩戴口罩、耳饰和耳机，头发不可遮挡耳朵。副机位从考生侧后方拍摄（与考生后背面成45°角），确保可拍摄考生本人和电脑屏幕。</w:t>
      </w:r>
    </w:p>
    <w:p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5）纪律要求。除复试需要打开的软件，不允许再运行其他网页或软件，设备须处于免打扰状态，保证复试过程不受其他因素干扰或打断，不得与外界有任何音视频交互。复试期间考生不得录屏录音录像。复试期间如发生设备和网络故障，应立即联系报考学院，根据要求启用备用系统或其他操作。</w:t>
      </w:r>
    </w:p>
    <w:p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（6）考生应在学校规定的时间参加网络面试设备及平台测试，确保设备功能、复试环境等满足学校要求。</w:t>
      </w:r>
    </w:p>
    <w:p>
      <w:pPr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4"/>
        </w:rPr>
      </w:pPr>
      <w:r>
        <w:rPr>
          <w:rFonts w:eastAsia="仿宋_GB2312"/>
          <w:b/>
          <w:bCs/>
          <w:kern w:val="0"/>
          <w:sz w:val="24"/>
        </w:rPr>
        <w:t>二、</w:t>
      </w:r>
      <w:r>
        <w:rPr>
          <w:rFonts w:hint="eastAsia" w:eastAsia="仿宋_GB2312"/>
          <w:b/>
          <w:bCs/>
          <w:kern w:val="0"/>
          <w:sz w:val="24"/>
          <w:lang w:eastAsia="zh-CN"/>
        </w:rPr>
        <w:t>复试</w:t>
      </w:r>
      <w:bookmarkStart w:id="1" w:name="_GoBack"/>
      <w:bookmarkEnd w:id="1"/>
      <w:r>
        <w:rPr>
          <w:rFonts w:eastAsia="仿宋_GB2312"/>
          <w:b/>
          <w:bCs/>
          <w:kern w:val="0"/>
          <w:sz w:val="24"/>
        </w:rPr>
        <w:t>流程</w:t>
      </w:r>
    </w:p>
    <w:p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（1）请考生准备好带有摄像头、麦克风和扬声器的电子设备，提前下载好两个面试软件，注册好账户，实名登陆，并调</w:t>
      </w:r>
      <w:r>
        <w:rPr>
          <w:rFonts w:eastAsia="仿宋_GB2312"/>
          <w:kern w:val="0"/>
          <w:sz w:val="24"/>
        </w:rPr>
        <w:t>试好</w:t>
      </w:r>
      <w:r>
        <w:rPr>
          <w:rFonts w:eastAsia="仿宋_GB2312"/>
          <w:bCs/>
          <w:kern w:val="0"/>
          <w:sz w:val="24"/>
        </w:rPr>
        <w:t>软件，于复试当天保持网络畅通。还需提前准备好二代身份证原件、准考证和</w:t>
      </w:r>
      <w:bookmarkStart w:id="0" w:name="_Hlk39491088"/>
      <w:r>
        <w:rPr>
          <w:rFonts w:eastAsia="仿宋_GB2312"/>
          <w:bCs/>
          <w:kern w:val="0"/>
          <w:sz w:val="24"/>
        </w:rPr>
        <w:t>本人签字的《研究生复试考生诚信承诺书》原件</w:t>
      </w:r>
      <w:bookmarkEnd w:id="0"/>
      <w:r>
        <w:rPr>
          <w:rFonts w:eastAsia="仿宋_GB2312"/>
          <w:bCs/>
          <w:kern w:val="0"/>
          <w:sz w:val="24"/>
        </w:rPr>
        <w:t>。</w:t>
      </w:r>
    </w:p>
    <w:p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2）每位考生听从复试小组秘书的指令，点击会议链接加入相应面试会议，请考生保证复试当天手机通讯畅通（以报名时所提供的联系方式为准）。考生按时进入网络会议室参加面试，全程需开启摄像头和麦克风。</w:t>
      </w:r>
    </w:p>
    <w:p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（3）考生进入视频会议后，手持有效二代身份证，供面试小组秘书核对身份。考生本人、身份证要同时出现在屏幕中，且保证图像清晰。如有必要，复试小组成员可根据考生基本情况信息表进行核实。</w:t>
      </w:r>
    </w:p>
    <w:p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（4）核对身份后，考生用手机环拍四周，确保清场，展示本人签字的《研究生复试考生诚信承诺书》原件，</w:t>
      </w:r>
      <w:r>
        <w:rPr>
          <w:rFonts w:eastAsia="仿宋_GB2312"/>
          <w:b/>
          <w:kern w:val="0"/>
          <w:sz w:val="24"/>
        </w:rPr>
        <w:t>考生本人现场承诺：我已知晓并遵守《研究生复试考生诚信承诺书》的所有内容，我保证诚信复试，不营私舞弊，不私自对复试过程录像录音，不将复试过程对外泄露，所在场所没有其他人或考试相关材料。</w:t>
      </w:r>
      <w:r>
        <w:rPr>
          <w:rFonts w:eastAsia="仿宋_GB2312"/>
          <w:bCs/>
          <w:kern w:val="0"/>
          <w:sz w:val="24"/>
        </w:rPr>
        <w:t>经小组秘书确认后即可开始面试。</w:t>
      </w:r>
    </w:p>
    <w:p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（5）面试小组成员对考生进行考核。</w:t>
      </w:r>
    </w:p>
    <w:p>
      <w:pPr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4"/>
        </w:rPr>
      </w:pPr>
      <w:r>
        <w:rPr>
          <w:rFonts w:eastAsia="仿宋_GB2312"/>
          <w:b/>
          <w:bCs/>
          <w:kern w:val="0"/>
          <w:sz w:val="24"/>
        </w:rPr>
        <w:t>三、其他事项说明</w:t>
      </w:r>
    </w:p>
    <w:p>
      <w:pPr>
        <w:adjustRightInd w:val="0"/>
        <w:snapToGrid w:val="0"/>
        <w:spacing w:line="360" w:lineRule="auto"/>
        <w:ind w:firstLine="360" w:firstLineChars="150"/>
        <w:rPr>
          <w:rFonts w:hint="eastAsia" w:eastAsia="仿宋_GB2312"/>
          <w:bCs/>
          <w:kern w:val="0"/>
          <w:sz w:val="24"/>
          <w:lang w:val="en-US" w:eastAsia="zh-CN"/>
        </w:rPr>
      </w:pPr>
      <w:r>
        <w:rPr>
          <w:rFonts w:eastAsia="仿宋_GB2312"/>
          <w:bCs/>
          <w:kern w:val="0"/>
          <w:sz w:val="24"/>
        </w:rPr>
        <w:t>（1）如本文件与学校或者上级文件有不一致处，以上级文件为准</w:t>
      </w:r>
      <w:r>
        <w:rPr>
          <w:rFonts w:hint="eastAsia" w:eastAsia="仿宋_GB2312"/>
          <w:bCs/>
          <w:kern w:val="0"/>
          <w:sz w:val="24"/>
          <w:lang w:eastAsia="zh-CN"/>
        </w:rPr>
        <w:t>。</w:t>
      </w:r>
    </w:p>
    <w:p>
      <w:pPr>
        <w:adjustRightInd w:val="0"/>
        <w:snapToGrid w:val="0"/>
        <w:spacing w:line="360" w:lineRule="auto"/>
        <w:ind w:firstLine="360" w:firstLineChars="15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（2）其它未尽事项由学院招生工作领导小组集体讨论决定。</w:t>
      </w:r>
    </w:p>
    <w:p>
      <w:pPr>
        <w:adjustRightInd w:val="0"/>
        <w:snapToGrid w:val="0"/>
        <w:spacing w:line="360" w:lineRule="auto"/>
        <w:rPr>
          <w:rFonts w:eastAsia="仿宋_GB2312"/>
          <w:bCs/>
          <w:kern w:val="0"/>
          <w:sz w:val="24"/>
        </w:rPr>
      </w:pPr>
    </w:p>
    <w:p>
      <w:pPr>
        <w:adjustRightInd w:val="0"/>
        <w:snapToGrid w:val="0"/>
        <w:spacing w:line="360" w:lineRule="auto"/>
        <w:jc w:val="right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中国石油大学（北京）</w:t>
      </w:r>
    </w:p>
    <w:p>
      <w:pPr>
        <w:adjustRightInd w:val="0"/>
        <w:snapToGrid w:val="0"/>
        <w:spacing w:line="360" w:lineRule="auto"/>
        <w:ind w:right="280"/>
        <w:jc w:val="right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化学工程与环境学院</w:t>
      </w:r>
    </w:p>
    <w:p>
      <w:pPr>
        <w:adjustRightInd w:val="0"/>
        <w:snapToGrid w:val="0"/>
        <w:spacing w:line="360" w:lineRule="auto"/>
        <w:ind w:right="280"/>
        <w:jc w:val="right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2020年</w:t>
      </w:r>
      <w:r>
        <w:rPr>
          <w:rFonts w:hint="eastAsia" w:eastAsia="仿宋_GB2312"/>
          <w:bCs/>
          <w:kern w:val="0"/>
          <w:sz w:val="24"/>
          <w:lang w:val="en-US" w:eastAsia="zh-CN"/>
        </w:rPr>
        <w:t>6</w:t>
      </w:r>
      <w:r>
        <w:rPr>
          <w:rFonts w:eastAsia="仿宋_GB2312"/>
          <w:bCs/>
          <w:kern w:val="0"/>
          <w:sz w:val="24"/>
        </w:rPr>
        <w:t>月</w:t>
      </w:r>
      <w:r>
        <w:rPr>
          <w:rFonts w:hint="eastAsia" w:eastAsia="仿宋_GB2312"/>
          <w:bCs/>
          <w:kern w:val="0"/>
          <w:sz w:val="24"/>
          <w:lang w:val="en-US" w:eastAsia="zh-CN"/>
        </w:rPr>
        <w:t>8</w:t>
      </w:r>
      <w:r>
        <w:rPr>
          <w:rFonts w:eastAsia="仿宋_GB2312"/>
          <w:bCs/>
          <w:kern w:val="0"/>
          <w:sz w:val="24"/>
        </w:rPr>
        <w:t>日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E0D"/>
    <w:rsid w:val="00026F10"/>
    <w:rsid w:val="00043832"/>
    <w:rsid w:val="000761ED"/>
    <w:rsid w:val="000830A4"/>
    <w:rsid w:val="0009527D"/>
    <w:rsid w:val="000A261E"/>
    <w:rsid w:val="000A44FA"/>
    <w:rsid w:val="000A7358"/>
    <w:rsid w:val="000D4160"/>
    <w:rsid w:val="000E53CE"/>
    <w:rsid w:val="000F6FBD"/>
    <w:rsid w:val="00112FAE"/>
    <w:rsid w:val="001442E3"/>
    <w:rsid w:val="001606FD"/>
    <w:rsid w:val="00183253"/>
    <w:rsid w:val="001C2BBA"/>
    <w:rsid w:val="001E1E4F"/>
    <w:rsid w:val="001F37A6"/>
    <w:rsid w:val="00212627"/>
    <w:rsid w:val="00243E13"/>
    <w:rsid w:val="002564D5"/>
    <w:rsid w:val="002A6A13"/>
    <w:rsid w:val="00316DAC"/>
    <w:rsid w:val="00330368"/>
    <w:rsid w:val="003369E6"/>
    <w:rsid w:val="00360A55"/>
    <w:rsid w:val="003677B3"/>
    <w:rsid w:val="00391A4E"/>
    <w:rsid w:val="00393D27"/>
    <w:rsid w:val="003A4382"/>
    <w:rsid w:val="00411D6F"/>
    <w:rsid w:val="004164A8"/>
    <w:rsid w:val="00416E0D"/>
    <w:rsid w:val="00422D00"/>
    <w:rsid w:val="004726BD"/>
    <w:rsid w:val="00477692"/>
    <w:rsid w:val="00477710"/>
    <w:rsid w:val="00517B5F"/>
    <w:rsid w:val="00532070"/>
    <w:rsid w:val="00540F21"/>
    <w:rsid w:val="00566AF4"/>
    <w:rsid w:val="00594663"/>
    <w:rsid w:val="005D01EB"/>
    <w:rsid w:val="005F35FF"/>
    <w:rsid w:val="0060540B"/>
    <w:rsid w:val="00616303"/>
    <w:rsid w:val="006405BC"/>
    <w:rsid w:val="00660A74"/>
    <w:rsid w:val="00661A0C"/>
    <w:rsid w:val="00707AC1"/>
    <w:rsid w:val="00722890"/>
    <w:rsid w:val="007255A8"/>
    <w:rsid w:val="007A0A22"/>
    <w:rsid w:val="007E0759"/>
    <w:rsid w:val="007F6A68"/>
    <w:rsid w:val="00872EB1"/>
    <w:rsid w:val="008B78A8"/>
    <w:rsid w:val="008D2197"/>
    <w:rsid w:val="009266A7"/>
    <w:rsid w:val="009466C0"/>
    <w:rsid w:val="00970CD5"/>
    <w:rsid w:val="00980C60"/>
    <w:rsid w:val="00995D8D"/>
    <w:rsid w:val="009B5C85"/>
    <w:rsid w:val="009B7DDE"/>
    <w:rsid w:val="009D027A"/>
    <w:rsid w:val="009D70D2"/>
    <w:rsid w:val="00A4323D"/>
    <w:rsid w:val="00A56565"/>
    <w:rsid w:val="00A93BE0"/>
    <w:rsid w:val="00AB4BD9"/>
    <w:rsid w:val="00AE7AFB"/>
    <w:rsid w:val="00AF33E6"/>
    <w:rsid w:val="00B059C6"/>
    <w:rsid w:val="00B2045D"/>
    <w:rsid w:val="00B22E9B"/>
    <w:rsid w:val="00B25E05"/>
    <w:rsid w:val="00B65A9B"/>
    <w:rsid w:val="00B7247B"/>
    <w:rsid w:val="00C153D1"/>
    <w:rsid w:val="00C525F7"/>
    <w:rsid w:val="00C610A8"/>
    <w:rsid w:val="00C63E48"/>
    <w:rsid w:val="00C67D5B"/>
    <w:rsid w:val="00C74B6D"/>
    <w:rsid w:val="00C74B99"/>
    <w:rsid w:val="00C9278E"/>
    <w:rsid w:val="00CC43FC"/>
    <w:rsid w:val="00CE7071"/>
    <w:rsid w:val="00D254A2"/>
    <w:rsid w:val="00D8578A"/>
    <w:rsid w:val="00DA37D3"/>
    <w:rsid w:val="00E307E5"/>
    <w:rsid w:val="00E35DC4"/>
    <w:rsid w:val="00E36B1E"/>
    <w:rsid w:val="00E40302"/>
    <w:rsid w:val="00E62B2B"/>
    <w:rsid w:val="00ED1DCC"/>
    <w:rsid w:val="00F35D0F"/>
    <w:rsid w:val="00F65157"/>
    <w:rsid w:val="00F76597"/>
    <w:rsid w:val="00F92A9D"/>
    <w:rsid w:val="00FC0DB1"/>
    <w:rsid w:val="00FF08CB"/>
    <w:rsid w:val="32EF0138"/>
    <w:rsid w:val="33400108"/>
    <w:rsid w:val="44985613"/>
    <w:rsid w:val="5F1D70BB"/>
    <w:rsid w:val="60091911"/>
    <w:rsid w:val="7EDE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247</Words>
  <Characters>1412</Characters>
  <Lines>11</Lines>
  <Paragraphs>3</Paragraphs>
  <TotalTime>110</TotalTime>
  <ScaleCrop>false</ScaleCrop>
  <LinksUpToDate>false</LinksUpToDate>
  <CharactersWithSpaces>1656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2020-05-09T08:02:00Z</dcterms:created>
  <dc:creator>Kong Debin</dc:creator>
  <cp:lastModifiedBy>dell</cp:lastModifiedBy>
  <dcterms:modified xsi:type="dcterms:W3CDTF">2020-06-08T11:47:19Z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